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A/4423/2022 vom 9. März 2023</w:t>
      </w:r>
    </w:p>
    <w:p>
      <w:r>
        <w:t>GE Cour de justice, 2023-03-09, FR</w:t>
      </w:r>
    </w:p>
    <w:p>
      <w:r>
        <w:rPr>
          <w:b/>
        </w:rPr>
        <w:t xml:space="preserve">Quelle: </w:t>
      </w:r>
      <w:r>
        <w:t>https://mcp.opencaselaw.ch/entscheid/ge_gerichte_A_4423_2022</w:t>
      </w:r>
    </w:p>
    <w:p>
      <w:r>
        <w:t>FR: GE_GERICHTE A/4423/2022 du 9 mars 2023</w:t>
      </w:r>
    </w:p>
    <w:p>
      <w:r>
        <w:t>IT: GE_GERICHTE A/4423/2022 del 9 marzo 2023</w:t>
      </w:r>
    </w:p>
    <w:p>
      <w:pPr>
        <w:pStyle w:val="Heading2"/>
      </w:pPr>
      <w:r>
        <w:t>Regeste</w:t>
      </w:r>
    </w:p>
    <w:p>
      <w:r>
        <w:t>Acte de poursuite; notification; féries; conséquences | lp.56</w:t>
      </w:r>
    </w:p>
    <w:p>
      <w:pPr>
        <w:pStyle w:val="Heading2"/>
      </w:pPr>
      <w:r>
        <w:t>Volltext</w:t>
      </w:r>
    </w:p>
    <w:p>
      <w:r>
        <w:t>Genève Cour de Justice (Cour civile) Chambre de surveillance en matière de poursuite et faillites 09.03.2023 A/4423/2022</w:t>
      </w:r>
    </w:p>
    <w:p>
      <w:r>
        <w:t>Acte de poursuite; notification; féries; conséquences | lp.56</w:t>
      </w:r>
    </w:p>
    <w:p>
      <w:r>
        <w:t>A/4423/2022 DCSO/85/2023 du 09.03.2023 ( PLAINT ) , REJETE Descripteurs : Acte de poursuite; notification; féries; conséquences Normes : lp.56 En fait En droit Par ces motifs RÉPUBLIQUE ET CANTON DE GENÈVE POUVOIR JUDICIAIRE A/4423/2022-CS DCSO/85/23 DECISION DE LA COUR DE JUSTICE Chambre de surveillance des Offices des poursuites et faillites DU JEUDI 9 MARS 2023 Plainte 17 LP (A/4423/2022-CS) formée en date du 23 décembre 2022 par A______ SA , élisant domicile en l'étude de Me Malek Adjadj, avocat. * * * * * Décision communiquée par courrier A à l'Office concerné et par plis recommandés du greffier du à : - A______ SA ![endif]&gt;![if&gt; c/o Me ADJADJ Malek AAA Avocats SA Rue du Rhône 118 1204 Genève. - B______ ______ ______. - Office cantonal des poursuites . EN FAIT A. a. Le 9 décembre 2022, B______ a requis la poursuite de A______ SA, société anonyme ayant son siège à Genève, en recouvrement d'un montant de 3'200'000 fr., plus intérêts à 5% dès le 9 juillet 2014, allégué être dû au titre de dommages-intérêts selon les articles 41 CO, 97 CO et 125 al. 2 CP (acte illicite et violation des règles de l'art médical). b. Le 13 décembre 2022, l'Office cantonal des poursuites (ci-après: l'Office) a établi le commandement de payer, poursuite n° 1______, lequel reprend les indications présentées dans la réquisition de poursuite. Une tentative de notification a eu lieu le 15 décembre 2022 et un avis de retrait a été déposé le même jour. Le 22 décembre 2022, C______, munie d'une procuration, a retiré l'envoi au guichet postal. A______ SA a formé opposition totale à la poursuite le même jour. B. a. Par acte posté le 23 décembre 2022, A______ SA forme une plainte au sens de l'art. 17 LP contre le commandement de payer, poursuite n° 1______. Elle conclut à ce que sa nullité soit constatée, subsidiairement à son annulation, au motif qu'il a été notifié pendant les temps prohibés selon l'art. 56 LP. b. Dans son rapport du 18 janvier 2023, l'Office a conclu au rejet de la plainte. c. B______ a conclu à l'irrecevabilité de la plainte, respectivement à son rejet. d. Par courrier du 1 er février 2023, l'Office et les parties ont été avisés de ce que l'instruction de la cause était close.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Sauf en cas de séquestre ou de mesures conservatoires urgentes, il ne peut être procédé à aucun acte de poursuite à l'encontre d'un débiteur au bénéfice d'une suspension (art. 56 ch. 3 LP). Constituent des actes de poursuite au sens de cette disposition notamment toutes les notifications et communications des organes de poursuite comme par exemple la notification du commandement de payer (ATF 91 III 7 ; Marchand, CR LP, n° 2 ad art. 56 LP). La loi ne prévoit pas quelles conséquences entraînent pour l'acte de poursuite concerné la violation de l'interdiction stipulée par l'art. 56 LP. Selon la jurisprudence, cette conséquence dépendra de l'acte concerné, des conséquences de la violation pour son ou ses destinataire(s) et de la nature publique ou privée des intérêts protégés. Dans la majorité des cas, l'acte de poursuite accompli en violation de la loi pendant une période de féries ou de suspension ne sera ni atteint de nullité ni annulable sur plainte, et ne devra donc pas être répété, mais déploiera ses effets de manière différée au premier jour utile suivant la période de féries ou de suspension (Penon/Wohlgemuth, Kommentar zum SchKG, 4 ème édition, 2017, Kren Kostkiewicz/Vock [éd.], n° 12 ad art. 56 LP; Marchand, CR LP, n° 35 ad art. 56 LP). Une telle conséquence s'impose en particulier pour les actes de poursuite faisant courir un délai, le simple report des effets de l'acte après la période de féries ou de suspension permettant alors d'éviter tout préjudice pour les parties (Schmid/Bauer, BSK SchKG, n° 54 et 55 ad art. 56 LP). L'annulabilité sur plainte (ou sur recours si l'acte prend la forme d'une décision judiciaire) de l'acte de poursuite accompli pendant l'une des périodes visées par l'art. 56 LP se justifie pour sa part lorsque les effets de cet acte vont au-delà de l'ouverture de délais (Schmid/Bauer, op. cit., n° 56 ad art. 56 LP). 2.2 En l'espèce, conformément aux considérants qui précèdent, le commandement de payer, reçu par la poursuivie pendant les féries de Noël, n'est ni atteint de nullité, ni annulable sur plainte. Il devait déployer ses effets de manière différée. La plaignante a du reste formé opposition à la poursuite immédiatement, à réception de l'acte de poursuite, de sorte qu'elle a pu sauvegarder ses intérêts. Elle n'allègue d'ailleurs pas que les effets de cette notification effectuée pendant une période prohibée iraient au-delà de l'ouverture du délai pour former opposition au commandement de payer. Mal fondée, la plainte doit être rejetée. 3. La procédure de plainte est gratuite (art. 20a al. 2 ch. 5 LP; 61 al. 2 let. a OELP) et il ne peut être alloué aucuns dépens dans cette procédure (art. 62 al. 2 OELP). * * * * * PAR CES MOTIFS, La Chambre de surveillance : A la forme : Déclare recevable la plainte formée le 23 décembre 2022 par A______ SA contre le commandement de payer, poursuite n° 1______. Au fond : La rejette. Siégeant : Madame Verena PEDRAZZINI RIZZI, présidente; Monsieur Luca MINOTTI et Monsieur Denis KELLER, juges assesseurs;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