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A/4422/2009 vom 2. Februar 2010</w:t>
      </w:r>
    </w:p>
    <w:p>
      <w:r>
        <w:t>GE Cour de justice, 2010-02-02, FR</w:t>
      </w:r>
    </w:p>
    <w:p>
      <w:r>
        <w:rPr>
          <w:b/>
        </w:rPr>
        <w:t xml:space="preserve">Quelle: </w:t>
      </w:r>
      <w:r>
        <w:t>https://mcp.opencaselaw.ch/entscheid/ge_gerichte_A_4422_2009</w:t>
      </w:r>
    </w:p>
    <w:p>
      <w:r>
        <w:t>FR: GE_GERICHTE A/4422/2009 du 2 février 2010</w:t>
      </w:r>
    </w:p>
    <w:p>
      <w:r>
        <w:t>IT: GE_GERICHTE A/4422/2009 del 2 febbraio 2010</w:t>
      </w:r>
    </w:p>
    <w:p>
      <w:pPr>
        <w:pStyle w:val="Heading2"/>
      </w:pPr>
      <w:r>
        <w:t>Erwägungen</w:t>
      </w:r>
    </w:p>
    <w:p>
      <w:r>
        <w:rPr>
          <w:b/>
        </w:rPr>
        <w:t>E. 5</w:t>
      </w:r>
    </w:p>
    <w:p>
      <w:r>
        <w:t>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Le Tribunal fédéral a estimé qu'une diminution même importante de l'activité d'une entreprise de placement de personnel fixe et temporaire ne représentait pas une cause extraordinaire mais était inhérente au risque d'exploitation. De même, dans une situation conjoncturelle difficile pour les finances publiques le report de délais d'ouverture de chantier par des collectivités publiques n'était pas une circonstance exceptionnelle. Les pertes de travail en découlant étaient des circonstances inhérentes aux risques normaux d'exploitation d'une entreprise de construction (ATF du 18 mars 1997 C 316/96; DTA 1995 n° 20 p. 120 consid. 2b). Il faut considérer que la perte de travail est vraisemblablement temporaire et qu'elle sert à maintenir les emplois tant qu'aucun autre indice concret ne laisse présumer le contraire (ATF 111 V 385 ). Dans un arrêt publié aux ATF 102 V 185 ,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w:t>
      </w:r>
    </w:p>
    <w:p>
      <w:r>
        <w:rPr>
          <w:b/>
        </w:rPr>
        <w:t>E. 6</w:t>
      </w:r>
    </w:p>
    <w:p>
      <w:r>
        <w:t>Le SECO a récemment transmis aux autorités cantonales et aux caisses de chômage agréées les communications suivantes : - La communication intitulée "RHT et crise conjoncturelle" du 9 janvier 2009 dans laquelle le SECO relève qu'en raison du ralentissement conjoncturel qui s'annonce, il y a lieu de s'attendre à une augmentation des demandes d'indemnités en cas de réductions de l'horaire de travail. Il explique que la réglementation légale en vigueur a démontré, lors des précédentes périodes de basse conjoncture, toute son utilité en tant que moyen d'éviter de brusques réductions de personnel. Bien que les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 La communication intitulée "RHT prolongation/réduction du délai d'attente/possibilité de perfectionnement professionnel" du 10 mars 2009 dans laquelle le SECO mentionne notamment que la prolongation de la durée d'indemnisation (du 1 er avril 2009 au 31 mars 2011) permet d'éviter qu'en raison de la crise de ces derniers mois des travailleurs ne se retrouvent au chômage et garantir aux entreprises une certaine sécurité dans leur planification du travail. - La communication intitulée "RHT motifs conjoncturels et structurels de la perte de travail/risque normal d'exploitation et caractère saisonnier" du 6 novembre 2009 dans laquelle le SECO précise que lorsqu'une perte de travail - recul de la demande/fléchissement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D9, dernière phrase, et D11). Pour de nombreuses entreprises, la crise économique que nous vivons en ce moment a un caractère extraordinaire sortant du cadre de la normalité tel qu'il est décrit précédemment. Le recul de la demande qui en découle peut dès lors être considéré comme inhabituel et fonder une prise en considération des pertes de travail.</w:t>
      </w:r>
    </w:p>
    <w:p>
      <w:r>
        <w:rPr>
          <w:b/>
        </w:rPr>
        <w:t>E. 7</w:t>
      </w:r>
    </w:p>
    <w:p>
      <w:r>
        <w:t>Selon la circulaire relative à l'indemnité en cas de RHT de janvier 2005 du SECO (circulaire RHT), la vérification du système de contrôle du temps de travail incombe au SECO, par sondage, et peut donner lieu au remboursement de l'indemnité versée à tort (circulaire RHT B35-B36).</w:t>
      </w:r>
    </w:p>
    <w:p>
      <w:r>
        <w:rPr>
          <w:b/>
        </w:rPr>
        <w:t>E. 8</w:t>
      </w:r>
    </w:p>
    <w:p>
      <w:r>
        <w:t>La LACI ne précise pas la notion de "facteurs d'ordre économiques". La jurisprudence lui donne une interprétation très large qui englobe tant les raisons conjoncturelles que les raisons structurelles à l'origine d'une baisse du carnet de commandes et du chiffre d'affaires. Certaines conditions dont est assorti le droit à l'indemnité, à savoir l'exigence du caractère temporaire (B20 ss) et inévitable (C3 ss) de la perte de travail, et en particulier l'exclusion de certaines personnes du cercle des ayants-droit (D1 ss), visent précisément à éviter que l'indemnité en cas de réduction de l'horaire de travail puisse servir à retarder les changements structurels nécessaires au sein des entreprises (circulaire RHT C2). Selon la jurisprudence, il faut considérer que la perte de travail est vraisemblablement temporaire et qu'elle sert à maintenir les emplois tant qu'aucun autre indice concret ne laisse supposer le contraire (ATF 111 V 385 f, consid. 2b).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(circulaire RHT C3-C4). Les risques "normaux"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(circulaire RHT D3 ; ATF 119 V 498 ). Font partie des risques normaux d'exploitation, les fluctuations régulières du carnet de commande (circulaire RHT D6). S'agissant des facteur économiques, cette notion comprend aussi bien les facteurs conjoncturels que les facteurs structurels. L'autorité cantonale ne refusera le droit à l'indemnité au motif que la perte de travail pourrait être évitée que si elle peut se fonder sur un nombre suffisant de motifs concrets et mentionner les mesures appropriées que l'employeur a omis de prendre. L'autorité cantonale présumera que la perte de travail est due à des facteurs d'ordre économiques et est inévitable (circulaire RHT G16). L'autorité cantonale vérifie les conditions du droit à l'indemnité des art. 31 al. 1 let. d., 32 al. 1 let. a, 32 al. 3 et 4, 33 al. 1 let. a, b et f, al. 3 et 36 al. 1 LACI, rend une décision, avec copie à la caisse, laquelle vérifie si les autres conditions du droit à l'indemnité sont remplies (circulaire RHT G16 et G18). En particulier, la caisse examine si les conditions personnelles fixées aux art. 51 al. 3 et 32 al. 1 let. b sont remplies (art. 39 al. 1 LACI).</w:t>
      </w:r>
    </w:p>
    <w:p>
      <w:r>
        <w:rPr>
          <w:b/>
        </w:rPr>
        <w:t>E. 9</w:t>
      </w:r>
    </w:p>
    <w:p>
      <w:r>
        <w:t>Selon la doctrine, l'examen du caractère temporaire de la réduction de l'horaire de travail doit être fait de manière prospective, c'est-à-dire en se plaçant au moment où l'indemnité est demandée. Tant qu'il n'existe pas de faits ou d'éléments concrets qui indiquent le contraire, on doit présumer que la réduction de l'horaire de travail est vraisemblablement temporaire et que des emplois pourront être maintenus (B. RUBIN, Assurance-chômage, 2006 p. 483). Ce qu'il faut comprendre par facteurs d'ordre économique est assez difficile à déterminer. Il peut s'agir tant de facteurs structurels que de facteurs conjoncturels. Tous deux font en effet partie des facteurs liés à l'économie. Ces derniers ne s'excluent nullement et sont, au demeurant, souvent imbriqués l'un dans l'autre. Le chômage conjoncturel est engendré par la déficience de la demande globale qui résulte des faibles dépenses des consommateurs, des gouvernements et des investisseurs. Le chômage structurel touche les travailleurs qui ne répondent pas ou plus aux exigences du marché de travail. (B. RUBIN op-cit p. 17 et 492). En définitive, la distinction entre motifs d'ordre conjoncturel et motifs d'ordre structurel, certes importante, n'est en réalité pas décisive. Lorsque la réduction de l'horaire de travail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réduction de l'horaire de travail. (B. RUBIN op-cit p. 494) En l'espèce, l'OCE ne conteste pas que le chiffre d'affaires et le carnet des commandes de la société aient subi une baisse. Il considère toutefois qu'il s'agit-là d'un risque normal d'exploitation auquel toute agence de voyage doit être en mesure de faire face un jour ou l'autre. Il sied cependant de constater que la baisse des chiffres d'affaires coïncide en l'espèce avec le début de la crise économique. Il est par ailleurs peu vraisemblable que cette baisse soit essentiellement due à des motifs structurels, soit notamment au fait que de plus en plus de voyages soient réservés sur internet. En effet, comme le relève la recourante, ce phénomène s'observe déjà depuis plusieurs années. De surcroît, elle semble s'être adaptée à cette situation, en ouvrant plusieurs portails sur internet. Au vu de l'évolution du chiffre d'affaires des succursales de la recourante, le Tribunal de céans estime vraisemblable que la baisse de ces chiffres est due à la crise économique et non pas à des raisons structurelles. Il ne saurait non plus s'agir de fluctuations régulières et saisonnières du carnet de commande, les baisses étant constatées sur toute une année.</w:t>
      </w:r>
    </w:p>
    <w:p>
      <w:r>
        <w:rPr>
          <w:b/>
        </w:rPr>
        <w:t>E. 11</w:t>
      </w:r>
    </w:p>
    <w:p>
      <w:r>
        <w:t>L'intimé estime qu'une perte de travail n'est pas démontrée, la recourante ayant notamment indiqué que la durée moyenne des séjours s'était fortement raccourcie et que les clients préféraient des voyages plus brefs et plus avantageux vers des destinations plus proches. L'intimé en conclut que la recourante ne vend pas moins de voyages, mais des voyages moins chers, de sorte que le travail de ses employés n'a pas diminué. La recourante allègue cependant que la baisse du chiffre d'affaires est due à la chute subite et inhabituellement élevée des réservations et non pas uniquement au changement de comportement des consommateurs. Cette allégation paraît tout à fait vraisemblable. En outre, il est vraisemblable que l'organisation d'un voyage lointain demande plus de travail que celle d'un voyage pour une destination plus proche. La recourante fait également état de ce qu'en raison des craintes en relation avec la grippe H1N1, des réservations ont été annulées. Elle n'a, il est vrai, pas pu démontrer celles-ci, elles sont néanmoins vraisemblables. L'intimé estime par ailleurs que la perte de travail effective n'est pas établie, notamment du fait que l'horaire des agences est resté inchangé. De l'avis du Tribunal de céans, cela ne s'oppose pas à une réduction de l'horaire de travail de 20 % des collaborateurs, telle que requise, lorsque plusieurs employés travaillent dans la même agence, comme c'est le cas en l'espèce. On ne voit enfin pas pourquoi l'intimé ne serait pas en mesure de contrôler la réduction de travail effective. S'agissant de l'argument selon lequel les travailleurs dont la présence constante est nécessaire pour raison de promotion commerciale ou de contact avec la clientèle ne peuvent réduire leurs horaires de présence sans mettre en péril la pérennité de l'entreprise, il convient de relever que les employés des différentes agences de voyages ne font pas du racolage de clients en-dehors de leur bureau. Il s'agit uniquement de vendeurs de voyages. Or, il paraît tout à fait plausible qu'un nombre moins élevé d'employés est nécessaire dans une agence de voyages, lorsque la demande baisse, sans perturber le fonctionnement de l'entreprise. Dans sa décision dont est recours, et pour répondre à l'argument de la recourante selon lequel les cantons alémaniques avaient accepté ses demandes de chômage partiel, l'intimé fait allusion à un article de presse paru le 29 septembre 2009, selon lequel le nombre de réservations sur les vols charter au départ de l'aéroport de Genève était en hausse de 40 % par rapport à la même période de l'année dernière, alors qu'il baissait de 20% à Zürich. Cependant, une éventuelle hausse des vols charter semble être compensée le cas échéant par des pertes encore plus importantes subies dans d'autres secteurs, au vu de la baisse du chiffre d'affaires en 2009. Cela étant, il convient d'admettre que la recourante a dûment établi qu'elle subit une perte de travail effective due à la crise économique. S'agissant d'une baisse du chiffre d'affaires et d'une perte de travail temporaires dues à la crise économique, il n'y a par ailleurs pas lieu de douter que l'octroi des indemnités de réduction de l'horaire de travail permettra de maintenir les emplois, en attendant la reprise. En conséquence, le Tribunal de céans admettra que la recourante a rendu plausible que les conditions des art. 31 al. 1 et 32 al. 1 let a LACI sont remplies. Reste à déterminer à partir de quel moment la recourante pourrait bénéficier d'une réduction de l'horaire de travail. Aux termes de l'art. 36 al. 1 LACI, l'employeur qui a l'intention de prétendre l'indemnité en faveur de ses travailleurs est tenu d'en aviser par écrit l'autorité cantonale dans les dix jours au moins avant le début de la réduction de l'horaire de travail. Selon l'al. 2 de cette disposition, il doit indiquer dans ce préavis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L'art. 36 al. 3 LACI prescrit que l'employeur doit justifier la réduction de l'horaire de travail envisagée et rendre plausible que les conditions dont dépend le droit à l'indemnité sont réunies, à l'aide des documents prescrits par le Conseil fédéral. L'autorité cantonale peut exiger d'autres documents nécessaires à l'examen du cas. En vertu de l'art. 58 al. 1 OACI, le délai de préavis en cas de réduction de l'horaire de travail est exceptionnellement de trois jours, lorsque l'employeur prouve que la réduction de l'horaire de travail doit être instaurée en raison de circonstances subites et imprévisibles. Selon l'art. 58 al. 4 OACI, lorsqu'un employeur a annoncé tardivement et sans excuse valable la réduction de son horaire de travail, la perte de travail n'est prise en considération qu'à partir du moment où le délai imparti pour le préavis s'est écoulé. Quant aux documents à remettre, l'art. 59 OACI prescrit que l'employeur doit fournir une présentation succincte des circonstances qui nécessitent la réduction de l'horaire de travail, ainsi qu'une analyse des perspectives économiques à court terme de l'entreprise (let. a), le nombre des travailleurs dont le contrat a été résilié ou le sera prochainement (let. b) et tous les autres documents exigés par l'autorité cantonale (let c). Le délai de préavis de dix jours constitue un délai péremptoire et donc une condition formelle dont dépend le droit à l'indemnité (DTA 1985 p. 45 s.). En l'espèce, la recourante a envoyé le préavis pour ses différentes succursales le 8 septembre 2009 et l'a complété le 17 septembre 2009. Partant, ce préavis a été donné à temps pour l'octroi d'une indemnité de réduction de travail à partir du 1 er octobre 2009. Au vu de ce qui précède,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