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A/441/2013 vom 12. Februar 2014</w:t>
      </w:r>
    </w:p>
    <w:p>
      <w:r>
        <w:t>GE Cour de justice, 2014-02-12, FR</w:t>
      </w:r>
    </w:p>
    <w:p>
      <w:r>
        <w:rPr>
          <w:b/>
        </w:rPr>
        <w:t xml:space="preserve">Quelle: </w:t>
      </w:r>
      <w:r>
        <w:t>https://mcp.opencaselaw.ch/entscheid/ge_gerichte_A_441_2013</w:t>
      </w:r>
    </w:p>
    <w:p>
      <w:r>
        <w:t>FR: GE_GERICHTE A/441/2013 du 12 février 2014</w:t>
      </w:r>
    </w:p>
    <w:p>
      <w:r>
        <w:t>IT: GE_GERICHTE A/441/2013 del 12 febbraio 2014</w:t>
      </w:r>
    </w:p>
    <w:p>
      <w:pPr>
        <w:pStyle w:val="Heading2"/>
      </w:pPr>
      <w:r>
        <w:t>Erwägungen</w:t>
      </w:r>
    </w:p>
    <w:p>
      <w:r>
        <w:rPr>
          <w:b/>
        </w:rPr>
        <w:t>E. 4</w:t>
      </w:r>
    </w:p>
    <w:p>
      <w:r>
        <w:t>ème Chambre En la cause Monsieur M____________, domicilié à GENEVE, représenté par APAS Association pour la permanence de défense des patients et des assurés recourant contre SERVICE DES PRESTATIONS COMPLEMENTAIRES, sis route de Chêne 54, GENEVE intimé EN FAIT 1.        Monsieur M____________ (ci-après : l’intéressé ou le recourant), né en 1962, est au bénéfice d’une rente entière d’invalidité depuis le 1 er avril 1992.![endif]&gt;![if&gt; 2.        L’intéressé a déposé deux demandes de prestations auprès de l’Office cantonal des personnes âgées, devenu depuis 2008 le Service des prestations complémentaires (ci-après : le SPC ou l’intimé), le 8 novembre 1994, puis le 10 octobre 2000, à la suite de son mariage en juin 2000. Dans ce contexte, il a indiqué n’avoir ni revenu, ni fortune, à l’exception de sa rente d’invalidité.![endif]&gt;![if&gt; 3.        L’intéressé a divorcé le 1 er février 2007.![endif]&gt;![if&gt; 4.        Le SPC a versé à l’intéressé des prestations nettes d’un montant total de 13'941 fr. 45 en 2007, 13'927 fr. 45 en 2008, 14'175 fr. 20 en 2009, 14'205 fr. 55 en 2010, 14'650 fr. 40 en 2011 et 12'286 fr. 90 en 2012.![endif]&gt;![if&gt; 5.        Par courriers des 15 décembre 2008, 15 décembre 2009, 6 décembre 2010, 8 décembre 2011 et 7 décembre 2012 le SPC a notamment rappelé à l’intéressé son obligation de le renseigner en cas de changement de sa situation personnelle ou financière.![endif]&gt;![if&gt; 6.        Par décision du 13 décembre 2008, le SPC a octroyé à l’intéressé des prestations complémentaires fédérales (ci-après : PCF) et cantonales (ci-après : PCC) pour un montant total de 1'098 fr. par mois (PCF 271 fr. + PCC 827 fr.), avec effet au 1 er janvier 2009. Dans le plan de calcul figurait au titre de fortune une épargne de 11'970 fr. 60.![endif]&gt;![if&gt; 7.        Par la suite, le SPC a fixé respectivement le montant total des PCF et PCC à 1'098 fr. par mois (PCF 271 fr. + PCC 827 fr.) pour l’année 2010 et 1'108 fr. par mois (PCF 266 fr. + PCC 842 fr.) pour les années 2011 et 2012, étant précisé qu’au cours de ces années la fortune de l’intéressé figurant sur le plan de calcul n’a pas évolué.![endif]&gt;![if&gt; 8.        Dans l’avis de taxation de l’intéressé daté du 7 juin 2011 pour l’année 2010, l’administration fiscale cantonale (ci-après : l’AFC) a retenu une fortune mobilière de 11'890 fr., ainsi que des successions non partagées pour 64'500 francs.![endif]&gt;![if&gt; 9.        Par courrier du 3 mai 2012, le SPC a requis de l’intéressé diverses pièces, notamment relatives à la succession précitée, dans le but de compléter son dossier de demande de prestations.![endif]&gt;![if&gt; 10.    Le 9 juillet 2012, l’intéressé a adressé au SPC plusieurs documents, dont un extrait de compte faisant état d’un versement de 48'031 fr. 60 intervenu le 5 novembre 2008 en provenance de la succession de Madame N____________.![endif]&gt;![if&gt; 11.    Sur la base des documents transmis par l’intéressé, le SPC a rendu une décision le 20 juillet 2012, par laquelle il a revu ses plans de calcul des prestations complémentaires. Il est arrivé à la conclusion que durant la période allant du 1 er décembre 2008 au 31 juillet 2012, l’intéressé avait perçu un montant total de 48'485 fr. de PCF et de PCC, alors qu’il aurait dû seulement toucher 28'451 francs. Il en résultait un trop perçu de 20'034 fr. dont le remboursement devait être effectué dans les trente jours.![endif]&gt;![if&gt; Dès le 1 er août 2012, le montant total des PCF et PCC était réduit à 813 fr. par mois (PCF 83 + PCC 730). Les plans de calculs pour les années 2008 à 2012 mentionnaient respectivement une épargne de 68'667 fr. 05 du 1 er décembre 2008 au 31 juillet 2012 et de 60'358 fr. 85 dès le 1 er août 2012 et des intérêts de l’épargne de 741 fr. 50 du 1 er décembre 2008 au 31 juillet 2012 et de 726 fr. dès le 1 er août 2012. 12.    Par courrier du 13 septembre 2012, l’intéressé a formé opposition à la décision du SPC du 20 juillet 2012 et conclu à l’annulation de la prise en compte d’une fortune à partir du 28 juin 2012. En effet, à la fin juin 2012, il avait été victime d’une décompensation psychique, durant laquelle il avait vidé son compte bancaire. Il n’était plus capable de discernement et avait dépensé son argent de manière inconsidérée. Il n’avait gardé quasiment aucun souvenir des dépenses consenties, à l’exception de certaines d’entre elles pour lesquelles il avait conservé des justificatifs.![endif]&gt;![if&gt; A l’appui de son opposition, l’intéressé a produit un relevé de compte faisant état de deux retraits, respectivement de 25'000 fr. le 27 juin 2012 et de 36'000 fr. le 28 juin 2012. Il a également transmis un certificat médical établi par le Dr A____________, spécialiste FMH en médecine du travail et en médecine interne générale. Dans ce document, le Dr A____________ attestait du fait que l’intéressé souffrait de troubles bipolaires, qu’il était en décompensation maniaque à la fin du mois de juin 2012, ce qui avait été constaté lors des consultations des 28 et 29 juin 2012, que cette décompensation était en lien avec son trouble bipolaire et qu’en phase maniaque, sa capacité de discernement était altérée, ce qui avait été constaté lors des consultations précitées. 13.    Par courrier du 21 septembre 2012, le SPC a adressé à l’intéressé un rappel concernant le remboursement de la somme de 20'034 francs.![endif]&gt;![if&gt; 14.    Par courrier du 2 octobre 2012, le SPC a requis de l’intéressé les justificatifs démontrant l’utilisation du montant de 61'000 fr. retiré les 27 et 28 juin 2012.![endif]&gt;![if&gt; 15.    Par courrier du 4 octobre 2012, l’intéressé a indiqué qu’en ayant annoncé l’existence de ses économies à l’AFC, il pensait avoir rempli son devoir d’information. Ayant dépensé l’intégralité de ses économies lors d’une décompensation psychique durant l’été 2012, il était incapable de rembourser la somme réclamée. Dès lors, il priait le SPC de consentir un arrangement à hauteur de ses capacités financières. Enfin, il croyait avoir remarqué que le SPC avait retenu le remboursement de ses frais médicaux et le priait de bien vouloir les prendre en charge, faute de pouvoir les payer lui-même.![endif]&gt;![if&gt; 16.    Par courrier du 8 novembre 2012, l’intéressé a communiqué au SPC une copie des justificatifs de dépenses en sa possession, soit plusieurs reçus sur une période allant de juin à novembre 2012. Il rappelait qu’il lui était impossible de fournir des justificatifs pour l’ensemble des dépenses effectuées compte tenu de son état de santé au moment où elles avaient été réalisées. En effet, nombre de ses dépenses avaient été faites dans un état de confusion tel qu’il n’en avait pas gardé de trace, et/ou de souvenir.![endif]&gt;![if&gt; 17.    Le 18 décembre 2012, le SPC a fixé le montant total des PCF et PCC à 819 fr. par mois (PCF 81 fr. + PCC 738 fr.) pour l’année 2013. Dans le plan de calcul des prestations complémentaires, une épargne de 60'358 fr. 85 et des intérêts de l’épargne de 726 fr. étaient pris en compte.![endif]&gt;![if&gt; 18.    Par décision du 11 janvier 2013, le SPC a partiellement admis l’opposition de l’intéressé et réduit sa demande de remboursement de 20'034 fr. à 20'021 francs. Compte tenu des nouveaux éléments en sa possession, le SPC a établi de nouveaux plans de calcul de prestations complémentaires rétroagissant au 1 er juillet 2012 et faisant état d’une épargne de 4'003 fr. 80 et de biens dessaisis de 61'000 francs. Les justificatifs transmis par l’intéressé ne pouvaient pas être pris en compte, la dépense sur plusieurs mois des sommes de 25'000 fr. et 36'000 fr. retirées les 27 et 28 juin 2012 n’étant qu’une hypothèse parmi d’autres. Il était tout aussi probable que ces sommes aient été conservées, données, prêtées ou encore confiées et que les dépenses documentées aient été effectuées au moyen de la rente d’invalidité et des prestations complémentaires reçues. En l’absence de preuve, le SPC ne pouvait donc pas renoncer à la prise en compte du montant de 61'000 fr. à titre de biens dessaisis. En outre, les justificatifs produits, en particulier les factures de restaurant, mentionnaient plusieurs couverts. Or, les dépenses faites en faveur d’autrui devaient être considérées comme des donations, soit des dépenses effectuées sans contre-prestations adéquates.![endif]&gt;![if&gt; 19.    Par acte du 6 février 2013, l’intéressé, par l’intermédiaire de l’APAS – Association pour la permanence de défense des patients et des associés (ci-après : l’APAS), interjette recours contre ladite décision auprès de la Cour de céans. Il conclut à l’annulation de la décision litigieuse, en tant qu’elle retient un bien dessaisi, subsidiairement à la prise en compte des justificatifs produits. Il sollicite également un délai supplémentaire pour produire un rapport médical du Dr B____________, spécialiste FMH en médecine interne générale. Il rappelle les circonstances qui l’ont conduit à vider son compte bancaire et à dépenser toutes ses économies et le fait qu’il était incapable de discernement durant cette période. Or, il ne peut y avoir dessaisissement lorsque l’intéressé n’a pas la capacité de discernement lors de la diminution de sa fortune. Au cours de la décompensation qu’il avait subie, il avait également fait une rechute de toxicodépendance, pour laquelle il était suivi par le Dr B____________. Subsidiairement, l’intéressé soutient que les derniers deniers de nécessité de 37'500 fr. pouvaient être dépensés librement. De ce fait, le montant de la fortune dessaisie devait être réduit d’autant, le cas échéant. Enfin, la prise de repas avec des amis au restaurant ne pouvait être considérée comme une dépense sans contre-prestation, dans la mesure où il s’agissait d’un acte relevant de l’entretien des relations sociales et où la présence de tiers pour une personne isolée était en soi une contre-prestation. Pour le surplus, l’intimé ne pouvait pas se contenter de décider que la globalité des justificatifs transmis n’était pas de nature à justifier ses dépenses. En effet, il devait analyser chaque reçu.![endif]&gt;![if&gt; 20.    Le 6 mars 2013, le recourant transmet à la Cour de céans plusieurs documents, soit :![endif]&gt;![if&gt; - un certificat médical du Dr B____________ du 1 er mars 2013 dans lequel il indique que le recourant était incapable de discernement dès la fin du mois de juin 2012, en raison d’une décompensation dans sa maladie (bipolarité). Il a ainsi présenté des comportements incohérents contre lesquels il n’était pas capable d’agir, faute d’en avoir conscience. On pouvait considérer que dès le début du mois de décembre 2012, le recourant a repris peu à peu la maîtrise de ses problèmes, notamment comportementaux, administratifs et financiers, ce processus n’étant toutefois pas encore achevé ; - une attestation du 13 février 2013 de Monsieur O____________, ergothérapeute, certifiant que le recourant était en décompensation psychique depuis la mi-juin 2012, son état s’étant amélioré depuis le début de l’année 2013 ; - un extrait de compte postal, faisant apparaître un versement de 6000 fr. intervenu le 12 juillet 2012. 21.    Dans sa réponse du 28 mars 2013, l’intimé conclut au rejet du recours et au maintien de la décision querellée. Il conteste la valeur probante du certificat du 1 er mars 2013 établi par le Dr B____________ dans la mesure où, depuis le mois de juillet 2012, le recourant n’avait connu aucune difficulté à interagir avec lui, notamment par courrier. Contrairement à ce qu’indiquait le recourant, il avait été tenu compte des deniers dits de nécessité dans le calcul des prestations complémentaires. En références aux repas pris avec des amis, l’intimé rappelle que les dépenses faites en faveur d’autrui doivent être considérées comme des donations, soit des dépenses effectuées sans contre-prestations adéquates. La décision sur opposition contenait toutes les explications pertinentes relatives au refus de prendre en considération les justificatifs de dépense transmis par le recourant. L’intimé s’étonne également du fait que Monsieur O____________ puisse certifier d’une décompensation psychique, dans la mesure où il est ergothérapeute. En ce qui concerne le versement de 6’000 fr. du 12 juillet 2012, il accepte de le porter en déduction du montant retenu au titre de biens dessaisis, étant précisé qu’il augmente d’autant l’épargne du recourant, ce qui ne modifie pas le calcul des prestations accordées.![endif]&gt;![if&gt; 22.    La Cour de céans a ordonné la comparution personnelle des parties le 22 mai 2013.![endif]&gt;![if&gt; A cette occasion, le recourant explique qu’il pensait que l’intimé communiquait directement avec l’AFC. Il avait hérité d’une somme d’argent. Sa rente entière d’invalidité lui avait initialement été versée en raison d’une toxicomanie, puis pour des troubles psychiques. Au mois de juin 2012, il a subi un stress violent ce qui l’a fait décompenser violemment. Une décompensation pouvait arriver très rapidement. Il avait des pensées de mort et des angoisses violentes. Il avait besoin de ne pas être seul et le moyen pour y parvenir était l’argent, qu’il a dilapidé après l’avoir retiré à la poste. A l’époque, la façon dont il avait utilisé l’argent n’avait aucune importance. Il avait toutefois conservé quelques quittances. Les 28 et 29 juin 2012, il a dû consulter un psychiatre d’urgence. Le Dr B____________ est médecin généraliste, spécialisé en addictologie. Il n’a jamais été sous curatelle et cette mesure ne lui a jamais été suggérée. La durée des phases maniaques est très aléatoire. Durant celles-ci, on peut être en dehors de la réalité, ce qui était certainement le cas à la fin du mois de juin 2012. La contre-prestation des dépenses effectuées était la présence humaine. A l’exception des 6'000 fr. remis sur son compte dans un moment de lucidité, tout avait été dépensé sans compter ou donné à des mendiants. L’intimé précise que la décision du 20 juillet 2012 a été prise suite à la découverte que la fortune du recourant était supérieure à celle qu’il avait déclarée. La fortune a donc été reprise de 2008 au 31 juillet 2012, ainsi que pour le futur, un dessaisissement important étant intervenu en juin 2012. Jusqu’en juin 2012 et dès le mois de juillet 2012, le recourant avait été capable d’interagir avec ses services. Il n’était pas reproché à ce dernier les retraits d’argent, mais l’absence de justificatifs attestant de leur utilisation. 23.    Par courrier du 5 juin 2013, l’intimé persiste dans ses conclusions, reprenant une partie des développements contenus dans sa réponse du 28 mars 2013.![endif]&gt;![if&gt; 24.    Dans sa réplique du 21 juin 2013, le recourant persiste également dans ses conclusions. En substance, il rappelle ne pas être en mesure de présenter tous les justificatifs de ses dépenses inconsidérées dès la fin du mois de juin 2012. Cependant, le dessaisissement ne peut être reconnu lorsque l’intéressé est incapable de discernement lors de la diminution de sa fortune, ce qui était manifestement son cas.![endif]&gt;![if&gt; 25.    La Cour de céans a ordonné l’audition du Dr A____________ le 28 août 2013.![endif]&gt;![if&gt; Ce dernier déclare être le médecin traitant du recourant depuis le 16 septembre 2011 et le suivre pour ses affections psychiatriques. Lorsqu’il l’a vu en urgence le 28 juin 2012, le recourant était en phase maniaque, très agité et hors de la réalité. A sa demande, il a rédigé un certificat d’entrée volontaire à Belle-Idée au cas où il ressentirait le besoin d’y aller. La prescription d’une entrée non-volontaire n’était pas nécessaire, dans la mesure où il ne présentait une menace ni pour lui ni pour autrui. Il a également réintroduit une médication. Lors de cette consultation, il a constaté une logorrhée très importante, une très grande agitation et la tenue de discours incohérents, ce qui peut être le cas en phase maniaque. En raison de l’importante agitation du patient, une seconde consultation a été nécessaire le 29 juin 2012. Le médecin déclare que son rapport médical du 31 août 2012 a été établi bien avant qu’il ne soit au courant des retraits d’argent, ceux-ci n’ayant été portés à sa connaissance qu’au printemps 2013. Le Dr A____________ confirme que le recourant était incapable de discernement, ce qu’il a pu constater lors des consultations des 28 et 29 juin 2012. Il souffre d’un trouble psychotique. Lorsqu’il est en décompensation, il est déconnecté de la réalité. En présence d’un patient qui effectue régulièrement des dépenses inconsidérées, le médecin peut demander une mise sous curatelle. En juin 2012, la question ne s’était pas posée, dans la mesure où il ignorait tout des dépenses du recourant et que c’était la première fois qu’il le traitait pour une telle décompensation maniaque. Le fait qu’il souffre d’un trouble bipolaire n’était pas une raison suffisante pour demander automatiquement une mise sous curatelle. A l’issue de l’audition du Dr A____________, le recourant a persisté dans ses conclusions et l’intimé s’en est rapporté à justice s’agissant de la prise en compte ou non d’un bien dessaisi. 26.    Par courrier du 8 octobre 2013, le recourant indique avoir remarqué que la décision litigieuse ne prenait pas en compte les cotisations AVS dans les charges figurant dans le plan de calcul des prestations. Il appartenait donc à la Cour de céans d’en tenir compte.![endif]&gt;![if&gt; 27.    Le 12 décembre 2013, le SPC a fixé le montant total des PCF et PCC à 764 fr. par mois pour l’année 2014. Dans le plan de calcul des prestations complémentaires, une épargne de 4'003 fr. 80, des biens dessaisis de 51'000 fr., des intérêts de l’épargne de 47 fr. et des produits hypothétiques des biens dessaisis de 102 fr. étaient pris en compte.![endif]&gt;![if&gt; 28.    Le recourant a formé opposition contre cette décision le 7 janvier 2014.![endif]&gt;![if&gt; 29.    A la suite de quoi, la cause a été gardée à juger.![endif]&gt;![if&gt; EN DROIT 1.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dès lors selon les dispositions légales dans leur ancienne teneur pour la période jusqu'au 31 décembre 2010 et selon le nouveau droit pour les prestations dès cette date. 3.        Interjeté dans les forme et délai légaux, le recours est recevable (art. 56 al. 1 et 60 al. 1 LPGA ; art. 9 de la loi cantonale du 14 octobre 1965 sur les prestations fédérales complémentaires à l’assurance-vieillesse et survivants et à l’assurance-invalidité [LPFC; RSG J 4 20] ; art. 43 LPCC).![endif]&gt;![if&gt; 4.        Le litige porte sur le montant et le calcul des prestations complémentaires, en particulier sur la prise en compte dans le calcul des montants retirés par le recourant les 27 et 28 juin 2012 au titre de biens dessaisis, dès le 1 er juillet 2012.![endif]&gt;![if&gt;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ou à une allocation pour impotent de l’assurance-invalidité, conformément à l'art. 4 al. 1 let. c LPC.![endif]&gt;![if&gt;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dessaisissement suppose que l’assuré ait la capacité de discernement s’agissant de la diminution de sa fortune (ATF non publié 9C_934/2009 du 28 avril 2010, consid. 5.1).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 VSI 1994 p. 225 s. consid. 3b). 7.        A teneur de l'art. 17a de l'ordonnance sur les prestations complémentaires à l’assurance-vieillesse, survivants et invalidité du 15 janvier 1971 (OPC-AVS/AI ; RS 831.301), la part de fortune dessaisie à prendre en compte (art. 11 al. 1 let. g LPC) est réduite chaque année de 10’000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8.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 ATF 124 III 5 consid. 1a ;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 ATF 108 V 121 consid. 4b). Même si l'incapacité existait avant ou après le moment en question, il faudra en déduire l'état mental de la personne au moment déterminant (ATF 117 II 231 consid. 2a).![endif]&gt;![if&gt;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 ATF 85 II 452 consid. 3a ; ATF 62 II 263 ).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et les références).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ATFA non publié P 59/02 du 28 août 2003, consid. 3.3 et les références).![endif]&gt;![if&gt;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10.    En l’espèce, le recourant a reçu la somme de 48'031 fr. 60 le 5 novembre 2008 en provenance d’une succession. Bien qu’il en ait informé l’AFC, le recourant n’a pas annoncé ce nouvel élément de fortune à l’intimé. Ce dernier en a appris l’existence dans le courant du second trimestre de l’année 2012, recalculé le montant des prestations complémentaires dues au recourant dès le 1 er décembre 2008, et requis le remboursement d’un montant de 20'034 fr., puis de 20'021 francs. Dans son opposition à la décision de l’intimé, le recourant a indiqué avoir été victime d’une décompensation psychique à la fin du mois de juin 2012. Dans ce contexte, il avait procédé à deux retraits respectivement de 25'000 fr. et 36'000 fr. les 27 et 28 juin 2012, et dépensé la quasi-totalité de ces montants, à l’exception d’une somme de 6'000 francs. En l’absence de justificatifs de l’utilisation faite par le recourant des sommes retirées, l’intimé a considéré qu’il fallait les prendre en compte dans le calcul des prestations complémentaires au titre de biens dessaisis. Le recourant s’y oppose, arguant qu’il était incapable de discernement au moment où il a dépensé l’argent retiré les 27 et 28 juin 2012.![endif]&gt;![if&gt; Comme indiqué préalablement, le dessaisissement suppose que l’intéressé ait la capacité de discernement s’agissant de la diminution de sa fortune. La Cour de céans relève que les déclarations du recourant, celles du Dr A____________ ainsi que les certificats établis par Monsieur O____________ et les Drs A____________ et B____________ sont concordants. A la lumière de ces éléments, il paraît incontestable que le recourant souffrait d’une grave décompensation psychique au moment du retrait et de la dépense des sommes d’argent retirées en juin 2012. Rappelons encore que le Dr A____________ a reçu en urgence le recourant en consultation les 28 et 29 juin 2012 et qu’il a pu constater en personne son état de santé et l’absence de capacité de discernement. Enfin, l’intimé n’a pas été en mesure d’apporter la preuve de la capacité de discernement du recourant, alors même que le fardeau de la preuve lui incombait, au sens de la jurisprudence précitée. Le fait que le recourant aurait interagi avec l’intimé sans difficulté au cours de l’été 2012 ne permet pas de remettre en cause la force probante des éléments médicaux précités. On ne peut d’ailleurs pas exclure que le recourant ait été assisté par des tiers pour rédiger les correspondances dont se prévaut l’intimé. Par conséquent, on ne peut tenir compte d’un quelconque dessaisissement, le recourant ne disposant manifestement pas de la capacité de gérer ses affaires durant le second semestre de l’année 2012. On doit ainsi admettre qu’il n’avait ni la conscience, ni la volonté de retirer, puis de dilapider la plus grande partie de sa fortune. Le caractère volontaire du dessaisissement fait donc défaut. Partant, le recours devra être admis et la cause renvoyée à l’intimé pour calcul des prestations complémentaires sans tenir compte du montant de 55'000 fr. (25'000 + 36'000 – 6'000) correspondant à la fortune dessaisie, dès le 28 juin 2012. Dans la mesure où cet élément de fortune ne peut être retenu, son produit hypothétique ne pourra pas non plus être pris en considération. L’intimé devra également examiner la question de la prise en compte des éventuelles cotisations AVS dans les charges figurant dans le calcul du droit aux prestations complémentaires du recourant (art. 10 al. 3 let. c LPC et 6 LPCC). En dernier lieu, il convient de préciser que les calculs du droit aux prestations complémentaires pour l’année 2012 à partir du 28 juin 2012, ainsi que pour les années 2013, 2014 et suivantes devront être revus et adaptés en conséquence par l’intimé. 11.    Au vu de ce qui précède, le recours sera admis et les décisions des 20 juillet 2012 11 janvier 2013 seront annulées.![endif]&gt;![if&gt; 12.    Le recourant obtenant gain de cause, une indemnité de 1’000 fr. lui sera accordée à titre de participation à ses frais et dépens (art. 61 let. g LPGA).![endif]&gt;![if&gt; Pour le surplus, la procédure est gratuite (art. 61 let. a LPGA). PAR CES MOTIFS, LA CHAMBRE DES ASSURANCES SOCIALES : Statuant A la forme : 1.        Déclare le recours recevable.![endif]&gt;![if&gt; Au fond : 2.        L’admet.![endif]&gt;![if&gt; 3.        Annule les décisions du 20 juillet 2012 et 11 janvier 2013 et renvoie la cause au Service des prestations complémentaires pour nouveau calcul et nouvelle décision dans le sens des considérants.![endif]&gt;![if&gt; 4.        Condamne le Service des prestations complémentaires à verser à Monsieur M____________ une indemnité de 1’000 fr.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