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A/4412/2017 vom 18. Oktober 2018</w:t>
      </w:r>
    </w:p>
    <w:p>
      <w:r>
        <w:t>GE Cour de justice, 2018-10-18, FR</w:t>
      </w:r>
    </w:p>
    <w:p>
      <w:r>
        <w:rPr>
          <w:b/>
        </w:rPr>
        <w:t xml:space="preserve">Quelle: </w:t>
      </w:r>
      <w:r>
        <w:t>https://mcp.opencaselaw.ch/entscheid/ge_gerichte_A_4412_2017</w:t>
      </w:r>
    </w:p>
    <w:p>
      <w:r>
        <w:t>FR: GE_GERICHTE A/4412/2017 du 18 octobre 2018</w:t>
      </w:r>
    </w:p>
    <w:p>
      <w:r>
        <w:t>IT: GE_GERICHTE A/4412/2017 del 18 ottobre 2018</w:t>
      </w:r>
    </w:p>
    <w:p>
      <w:pPr>
        <w:pStyle w:val="Heading2"/>
      </w:pPr>
      <w:r>
        <w:t>Regeste</w:t>
      </w:r>
    </w:p>
    <w:p>
      <w:r>
        <w:t>LP.65.al2</w:t>
      </w:r>
    </w:p>
    <w:p>
      <w:pPr>
        <w:pStyle w:val="Heading2"/>
      </w:pPr>
      <w:r>
        <w:t>Volltext</w:t>
      </w:r>
    </w:p>
    <w:p>
      <w:r>
        <w:t>Genève Cour de Justice (Cour civile) Chambre de surveillance en matière de poursuite et faillites 18.10.2018 A/4412/2017</w:t>
      </w:r>
    </w:p>
    <w:p>
      <w:r>
        <w:t>A/4412/2017 DCSO/548/2018 du 18.10.2018 ( PLAINT ) , REJETE Normes : LP.65.al2 En fait En droit Par ces motifs RÉPUBLIQUE ET CANTON DE GENÈVE POUVOIR JUDICIAIRE A/4412/2017-CS DCSO/548/18 DECISION DE LA COUR DE JUSTICE Chambre de surveillance des Offices des poursuites et faillites DU JEUDI 18 OCTOBRE 2018 Plainte 17 LP (A/4412/2017-CS) formée en date du 4 novembre 2017 par A______ Sàrl , comparant en personne. * * * * * Décision communiquée par courrier A à l'Office concerné et par pli recommandé du greffier du ______ à : - B______ ______ ______(GE). - Office des poursuites . et par voie édictale à : - A______ Sans domicile connu. EN FAIT A. a. Le 4 juillet 2017, l'Office des poursuites (ci-après : l'Office) a, sur réquisition de B______, créancière, établi un commandement de payer, poursuite n° 1______, à l'encontre de C______ Sàrl, débitrice de primes et d'intérêts moratoires, et l'a notifié le 6 juillet suivant au siège de la société. ![endif]&gt;![if&gt; L'agent postal qui a procédé à la notification a indiqué que celle-ci a été effectuée, dans les bureaux de la société sis ______ à ______ (GE), " à une autre personne " que la destinataire, à savoir à " D______ la gérante ", et qu'il n'y a pas eu opposition. b. Selon les données du Registre du commerce de Genève à la date du 6 juillet 2017, D______ n'était plus associée gérante avec signature individuelle de cette société depuis décembre 2016, celle-ci ayant, dès cette date, été remplacée dans cette fonction par E______. Entendue en qualité de témoin, D______ a indiqué être la sœur de E______, qui était devenu gérant de C______ lorsqu'elle avait quitté ses fonctions en décembre 2016. E______ ayant été incarcéré pendant environ 80 jours en juillet et août 2017, son mari, sa belle-sœur et elle-même avaient assuré pendant cette période la gestion de la société, au bénéfice d'une procuration donnée par le gérant. Elle avait bien reçu le commandement de payer, poursuite n° 1______, auquel elle n'avait pas formé opposition. Elle ne l'avait toutefois pas remis à son frère. c. Par contrat de cession de parts sociales signé le 10 octobre 2017, E______ a vendu à F______ la totalité des parts sociales de C______ pour 1 fr. symbolique. d. Quelques jours plus tard, C______ est devenue A______ et F______ associé gérant avec signature individuelle. e. Par courrier recommandé du 2 novembre 2017, l'Office a convoqué A______ pour le 24 janvier 2018 aux fins de procéder à la saisie de ses biens en lien avec la poursuite précitée. B. a. Par déclaration effectué le 3 novembre 2017 à l'Office, E______ - en qualité de fondé de procuration de A______ - a formé opposition totale à la poursuite n° 1 ______. b. Par décision du 6 novembre 2017, l'Office a rejeté l'opposition de A______ pour cause de tardiveté. C. a. Par acte expédié le 4 novembre 2017, A______ a saisi la Chambre de surveillance d'une plainte au sens de l'art. 17 LP à l'encontre du commandement de payer. Elle fait valoir qu'en date du 6 juillet 2017, E______ était détenu à ______ [établissement pénitentiaire] et que D______, qui n'était alors plus associée gérante, n'avait ni signé ni reçu ledit commandement de payer. Bien qu'ayant intitulé sa plainte " demande de restitution de délai d'opposition ", la société indique qu'il y a " lieu de faire annuler cette poursuite " au motif que le commandement de payer n'avait jamais été distribué. b. B______ a renoncé à se déterminer. c. Dans son rapport du 14 mars 2018, l'Office s'en est remis à la justice. d. La Chambre de surveillance a tenu le 18 septembre 2018 une audience de comparution personnelle des parties et d'audition de témoin lors de laquelle la plaignante, bien que dûment citée, ne s'est ni présentée ni fait représenter. e. Au terme de ladite audience, un délai de dix jours a été imparti à la plaignante pour se déterminer, après quoi la cause serait gardée à juger. f. Les courriers adressés le 19 septembre 2018 à la plaignante par la Chambre de surveillance – par plis recommandé et simple – et contenant le procès-verbal de l’audience du 18 septembre 2018 ainsi que l'ordonnance du même jour lui impartissant un délai pour se déterminer ont été retournés le 26 septembre 2018 avec la mention que leur destinataire avait déménagé sans indiquer d'adresse de réexpédition.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 commandement de payer, le refus de l'Office de tenir compte d'une opposition, ou encore pour connaître des demandes de restitution de délai pour des actes devant être accomplis, non auprès de l'autorité judiciaire, mais auprès d'un autre organe de l'exécution forcée, tel que l'Office des poursuites (art. 33 al. 4 LP; DCSO/216/2015 du 13 juillet 2015 consid. 1.1.1; DCSO/732/2006 du 20 décembre 2006 consid. 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CR LP, 2005, n. 25 et 26 ad art. 17 LP; Dieth/Wohl, Kurzkommentar SchKG, 2014,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La plainte doit être motivée (art. 9 al. 2 LaLP; art. 65 al. 2 LPA), en ce sens qu'elle doit comporter une critique intelligible et explicite de la mesure attaquée (Erard, op. cit., n. 33 ad art. 17 LP). 1.2 En l'espèce, la plainte est dirigée contre le commandement de payer notifié le 6 juillet 2017. Bien qu'intitulée " demande de restitution de délai d'opposition ", il ressort de son contenu qu'elle remet en question la validité de la notification du commandement de payer litigieux. Ainsi, en tant que la plaignante invoque la nullité du commandement de payer, elle peut, en tout temps, former sa plainte, de sorte que cette dernière est recevable sous cet angle. 1.3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112 III 79 consid. 2).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(ATF 117 III 7 consid. 3b; Ruedin, CR-LP, n. 2 ad art. 72; Wüthrich/Schoch, BaK SchKG I, n. 11s ad art. 72; Stoffel/Chabloz, Voies d'exécution, § 3 n° 21 ss; Kren-Kostkiewicz, Zustellung von Betreibungs-urkunden, in BlSchK 1996, p. 201 ss, 204; Donzallaz, La notification en droit interne suisse,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in JT 1994 II 119 ; 117 III 10 précité consid. 5a; 116 III 8 consid. 1b). S'agissant des sociétés à responsabilité limitée,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(ATF 134 III 112 consid. 3.1, in JT 2008 II 75 ; Jaques, De la notification des actes de poursuite, in BlSchK 2011, pp. 177 ss., § 4.3). A titre subsidiaire, en cas d'échec de la tentative de notification à l'une des personnes mentionnées à l'art. 65 al. 1 ch. 2 LP, l'acte de poursuite peut être notifié à un employé de la débitrice se trouvant dans les locaux de cette dernière (art. 65 al. 2 LP; ATF 117 III 10 consid. 5a). Par employé, il faut entendre toute personne au service de la débitrice et qui lui est subordonnée, même si elle déploie son activité à titre bénévole (Jeanneret/Lembo, CR LP, N 25 ad art. 64 LP).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110 consid. 5d). 2.2 Lorsque l'acte de poursuite n'est pas parvenu à la connaissance du débiteur, la notification qui n'aurait pas été effectuée selon les règles imposées par les art. 64 à 66 LP est frappée de nullité, laquelle doit être constatée d'office et en tout temps par l'autorité de surveillance. Cependant, si le débiteur a eu connaissance de l'acte de poursuite ou de son contenu essentiel - étant rappelé que le fardeau de la preuve de cette connaissance échoit à l'Office - en dépit de la notification viciée, cette dernière n'est pas nulle mais seulement annulable, moyennant plainte à l'autorité de surveillance dans les dix jours suivant la prise de connaissance de l'acte, à défaut de quoi il est forclos à se prévaloir du vice de forme (Jeanneret/Lembo, CR-LP, 2005, n. 33-34 ad art. 64 LP et les réf. citées). 2.3 En l'espèce, la notification du commandement de payer s'est déroulée dans les bureaux de la débitrice. Dès lors qu'il est établi que l'unique gérant était absent à ce moment-là – en raison de son incarcération – c'est à juste titre que l'agent notificateur a remis l'acte à une personne de remplacement prévue par l'art.65 al. 2 LP. La qualité d'employée de D______ doit à cet égard être admise, quand bien même elle indique ne pas avoir été formellement liée à la débitrice par un contrat de travail et avoir déployé son activité à titre temporaire pour pallier à l'absence de son frère. Il résulte en effet de ses explications qu'elle était en communication avec ce dernier, unique gérant de la débitrice, qui lui avait conféré une procuration aux fins de gérer les affaires de la société. La notification intervenue le 6 juillet 2017 est donc valable, de telle sorte que la plainte doit être rejetée. 3. Tout en contestant à titre principal la validité de la notification, la plaignante paraît solliciter à titre subsidiaire la restitution du délai pour former opposition. 3.1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(Gillieron, Poursuite pour dettes, faillite et concordat, 4ème éd., n. 707). Cette disposition est applicable à la restitution du délai de dix jours pour former opposition à un commandement de payer (art. 74 al. 1 LP; Jaeger/Walder/Kull/Kottmann, SchKG, n. 18 ad art. 33). La restitution du délai est ainsi soumise à trois conditions subjectives, à savoir (i) l'accomplissement de l'acte omis dans le délai prévu par l'art. 33 al. 4 LP, (ii) le dépôt, dans le même délai, auprès de l'autorité de surveillance, d'une requête de restitution motivée et (iii) l'existence d'un empêchement non fautif (Erard, CR-LP, n. 19 ss ad art. 33). Concernant la troisième condition, entrent en ligne de compte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 3.2 En l'espèce, le seul empêchement non fautif invoqué par la plaignante consiste dans l'absence alléguée de notification du commandement de payer. L'instruction de la cause a toutefois établi que cet acte avait été valablement notifié à une employée – au sens de l'art. 65 al. 2 LP – de la débitrice, à laquelle il incombait de la communiquer à l'unique organe de cette dernière. Le fait qu'elle ait omis de le faire relève d'une carence organisationnelle de la débitrice et non d'un empêchement non fautif au sens de l'art. 33 al. 4 LP, avec pour conséquence que la demande de restitution du délai pour former opposition doit elle aussi être rejetée. 4. La procédure de plainte est gratuite (art. 20a al. 2 ch. 5 LP et art. 61 al. 2 let. a OELP) et il ne peut être alloué aucuns dépens dans cette procédure (art. 62 al. 2 OELP). * * * * * PAR CES MOTIFS, La Chambre de surveillance : A la forme : Déclare recevables les plainte et demande de restitution du délai pour former opposition formées le 4 novembre 2017 par A______ contre le commandement de payer notifié le 6 juillet 2017 dans le cadre de la poursuite no 1______. Au fond : Rejette la plainte. Rejette la demande de restitution de délai. Siégeant : Monsieur Patrick CHENAUX, président; Monsieur Michel BERTSCHY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