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A/4408/2017 vom 25. Januar 2018</w:t>
      </w:r>
    </w:p>
    <w:p>
      <w:r>
        <w:t>GE Cour de justice, 2018-01-25, FR</w:t>
      </w:r>
    </w:p>
    <w:p>
      <w:r>
        <w:rPr>
          <w:b/>
        </w:rPr>
        <w:t xml:space="preserve">Quelle: </w:t>
      </w:r>
      <w:r>
        <w:t>https://mcp.opencaselaw.ch/entscheid/ge_gerichte_A_4408_2017</w:t>
      </w:r>
    </w:p>
    <w:p>
      <w:r>
        <w:t>FR: GE_GERICHTE A/4408/2017 du 25 janvier 2018</w:t>
      </w:r>
    </w:p>
    <w:p>
      <w:r>
        <w:t>IT: GE_GERICHTE A/4408/2017 del 25 gennaio 2018</w:t>
      </w:r>
    </w:p>
    <w:p>
      <w:pPr>
        <w:pStyle w:val="Heading2"/>
      </w:pPr>
      <w:r>
        <w:t>Regeste</w:t>
      </w:r>
    </w:p>
    <w:p>
      <w:r>
        <w:t>PASRET | LP.69.al1; LP.71</w:t>
      </w:r>
    </w:p>
    <w:p>
      <w:pPr>
        <w:pStyle w:val="Heading2"/>
      </w:pPr>
      <w:r>
        <w:t>Erwägungen</w:t>
      </w:r>
    </w:p>
    <w:p>
      <w:r>
        <w:rPr>
          <w:b/>
        </w:rPr>
        <w:t>E. 9</w:t>
      </w:r>
    </w:p>
    <w:p>
      <w:r>
        <w:t>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expédiée à l’Office par la créancière le 6 juillet 2017, qu'elle a été traitée une dizaine de jours plus tard, date à laquelle le commandement de payer correspondant, poursuite n° 17 xxxx56 J, a été remis à la Poste en vue de notification, que cet acte de poursuite n'avait pu être notifié et avait été renvoyé à l'Office le 19 septembre 2017, que cinq jours plus tard, ledit Office avait édité une convocation de la débitrice en ses locaux, puis une sommation, le</w:t>
      </w:r>
    </w:p>
    <w:p>
      <w:r>
        <w:rPr>
          <w:b/>
        </w:rPr>
        <w:t>E. 11</w:t>
      </w:r>
    </w:p>
    <w:p>
      <w:r>
        <w:t>octobre 2017; Que ces mesures n'avaient pas été suivies d'effet, de sorte que le 15 novembre 2017, le dossier avait été transmis au service des notifications externes de l'Office en vue d'un passage pour une nouvelle tentative de notification de ce commandement de payer au domicile de la débitrice; Que la Chambre de surveillance ignore quelle suite a été donnée à cette nouvelle tentative de notification; Que l'on ne peut toutefois considérer cette situation comme constitutive d’un retard inadmissible et injustifié de l’Office à la date de l'expédition de la présente plainte à la Chambre de surveillance; Qu'en effet, ce dernier a, au vu des faits de la cause, fait diligence dans le traitement de la réquisition de poursuite en cause; Que la présente plainte sera dès lors rejetée; Qu’en application de l’art. 62 al. 2 OELP, il n’est alloué aucun frais ni dépens dans la procédure de plainte au sens de l'art. 17 LP. * * * * * PAR CES MOTIFS, La Chambre de surveillance : A la forme : Déclare recevable la plainte formée le 3 novembre 2017 par A______ SA pour retard injustifié de l’Office des poursuites dans le traitement de sa réquisition de poursuite dirigée 6 juillet 2017 à l’encontre de B______. Au fond : Constate que l’Office des poursuites n'a pas fait preuve d’un retard injustifié dans le traitement de cette réquisition de poursuite. Rejette par conséquent la présente plainte. Siégeant : Madame Valérie LAEMMEL-JUILLARD, présidente; Messieurs Georges ZUFFEREY et Denis KELLER,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