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A/4399/2011 vom 21. August 2012</w:t>
      </w:r>
    </w:p>
    <w:p>
      <w:r>
        <w:t>GE Cour de justice, 2012-08-21, FR</w:t>
      </w:r>
    </w:p>
    <w:p>
      <w:r>
        <w:rPr>
          <w:b/>
        </w:rPr>
        <w:t xml:space="preserve">Quelle: </w:t>
      </w:r>
      <w:r>
        <w:t>https://mcp.opencaselaw.ch/entscheid/ge_gerichte_A_4399_2011</w:t>
      </w:r>
    </w:p>
    <w:p>
      <w:r>
        <w:t>FR: GE_GERICHTE A/4399/2011 du 21 août 2012</w:t>
      </w:r>
    </w:p>
    <w:p>
      <w:r>
        <w:t>IT: GE_GERICHTE A/4399/2011 del 21 agosto 2012</w:t>
      </w:r>
    </w:p>
    <w:p>
      <w:pPr>
        <w:pStyle w:val="Heading2"/>
      </w:pPr>
      <w:r>
        <w:t>Erwägungen</w:t>
      </w:r>
    </w:p>
    <w:p>
      <w:r>
        <w:rPr>
          <w:b/>
        </w:rPr>
        <w:t>E. 1</w:t>
      </w:r>
    </w:p>
    <w:p>
      <w:r>
        <w:t>Monsieur X______, né le 9 septembre 1983, est ressortissant du Kosovo.</w:t>
      </w:r>
    </w:p>
    <w:p>
      <w:r>
        <w:rPr>
          <w:b/>
        </w:rPr>
        <w:t>E. 2</w:t>
      </w:r>
    </w:p>
    <w:p>
      <w:r>
        <w:t>Il est arrivé en Suisse avec sa mère, à Y______ (SO), le 4 août 1992. Il a été mis au bénéfice d'une autorisation de séjour à l'année (permis B) dans le cadre du regroupement familial.</w:t>
      </w:r>
    </w:p>
    <w:p>
      <w:r>
        <w:rPr>
          <w:b/>
        </w:rPr>
        <w:t>E. 3</w:t>
      </w:r>
    </w:p>
    <w:p>
      <w:r>
        <w:t>Le 15 août 1997, il a été mis au bénéfice d'une autorisation d'établissement (permis C).</w:t>
      </w:r>
    </w:p>
    <w:p>
      <w:r>
        <w:rPr>
          <w:b/>
        </w:rPr>
        <w:t>E. 4</w:t>
      </w:r>
    </w:p>
    <w:p>
      <w:r>
        <w:t>Le 26 novembre 2010, la Cour correctionnelle sans jury du canton de Genève a condamné M. X______ à une peine privative de liberté de trois ans, à raison de douze mois ferme et de vingt-quatre mois assortis du sursis pendant quatre ans, pour infraction grave à la législation fédérale sur les stupéfiants.</w:t>
      </w:r>
    </w:p>
    <w:p>
      <w:r>
        <w:rPr>
          <w:b/>
        </w:rPr>
        <w:t>E. 5</w:t>
      </w:r>
    </w:p>
    <w:p>
      <w:r>
        <w:t>Le 28 mars 2011, les autorités argoviennes ont fait part à M. X______ de leur intention de révoquer son permis d'établissement.</w:t>
      </w:r>
    </w:p>
    <w:p>
      <w:r>
        <w:rPr>
          <w:b/>
        </w:rPr>
        <w:t>E. 6</w:t>
      </w:r>
    </w:p>
    <w:p>
      <w:r>
        <w:t>Le 28 avril 2011, M. X______ a déposé auprès de l'office cantonal genevois de la population (ci-après : OCP) une demande de changement de canton, avec activité lucrative.</w:t>
      </w:r>
    </w:p>
    <w:p>
      <w:r>
        <w:rPr>
          <w:b/>
        </w:rPr>
        <w:t>E. 7</w:t>
      </w:r>
    </w:p>
    <w:p>
      <w:r>
        <w:t>Le 30 avril 2011, il a annoncé aux autorités argoviennes son départ de la commune de Z______ (AG) pour Genève.</w:t>
      </w:r>
    </w:p>
    <w:p>
      <w:r>
        <w:rPr>
          <w:b/>
        </w:rPr>
        <w:t>E. 8</w:t>
      </w:r>
    </w:p>
    <w:p>
      <w:r>
        <w:t>Le 9 mai 2011, M. X______ a épousé à A______ (AG) Madame C______, née le ______ 1986, ressortissante kosovare au bénéfice d'une autorisation d'établissement délivrée par les autorités argoviennes.</w:t>
      </w:r>
    </w:p>
    <w:p>
      <w:r>
        <w:rPr>
          <w:b/>
        </w:rPr>
        <w:t>E. 9</w:t>
      </w:r>
    </w:p>
    <w:p>
      <w:r>
        <w:t>Le 18 septembre 2011, le couple a donné naissance à D______ (AG) à une petite fille prénommée H______.</w:t>
      </w:r>
    </w:p>
    <w:p>
      <w:r>
        <w:rPr>
          <w:b/>
        </w:rPr>
        <w:t>E. 10</w:t>
      </w:r>
    </w:p>
    <w:p>
      <w:r>
        <w:t>Le 14 novembre 2011, l'OCP a émis une attestation selon laquelle la demande de changement de canton présentée par M. X______ était à l'examen.</w:t>
      </w:r>
    </w:p>
    <w:p>
      <w:r>
        <w:rPr>
          <w:b/>
        </w:rPr>
        <w:t>E. 11</w:t>
      </w:r>
    </w:p>
    <w:p>
      <w:r>
        <w:t>Par décision du 22 novembre 2011, l'OCP a rejeté la demande de changement de canton et a imparti à M. X______ un délai au 4 janvier 2012 pour regagner le canton d'Argovie et s'annoncer auprès de l'autorité compétente de ce canton. La décision était exécutoire nonobstant recours. Elle mentionnait, outre la condamnation genevoise du 26 novembre 2010, ainsi que 8 autres condamnations pénales de moindre importance prononcées en Suisse alémanique entre le 1 er novembre 2000 et le 9 octobre 2007. M. X______ réalisait les motifs de révocation de son titre de séjour prévus par les art. 63 al. 1 let. b et 62 let. b de la loi fédérale sur les étrangers du 16 décembre 2005 (LEtr - RS 142.20). Le total des peines [privatives de liberté] prononcées à son encontre s'élevait en effet à trois ans et quarante-deux jours.</w:t>
      </w:r>
    </w:p>
    <w:p>
      <w:r>
        <w:rPr>
          <w:b/>
        </w:rPr>
        <w:t>E. 12</w:t>
      </w:r>
    </w:p>
    <w:p>
      <w:r>
        <w:t>Le 20 décembre 2011, M. X______ a interjeté recours auprès du Tribunal administratif de première instance (ci-après : TAPI) contre la décision précitée, concluant préalablement à la restitution de l'effet suspensif au recours et principalement à l'annulation de la décision attaquée et à ce qu'il soit autorisé à s'établir à Genève. Il ne comprenait pas pourquoi l'OCP avait retiré l'effet suspensif, ce choix n'étant pas motivé et l’obligeant à retourner vivre en Argovie avec son épouse et leur fille de trois mois. Etaient joints au recours différents certificats de travail, émanant notamment des maisons F______, à D______ (AG), pour les mois de juillet et août 2011, et G______ S.A., à E______ (SO), pour la période postérieure à septembre 2011, le contrat de travail étant de durée indéterminée.</w:t>
      </w:r>
    </w:p>
    <w:p>
      <w:r>
        <w:rPr>
          <w:b/>
        </w:rPr>
        <w:t>E. 13</w:t>
      </w:r>
    </w:p>
    <w:p>
      <w:r>
        <w:t>Par décision du 12 janvier 2012, le TAPI a rejeté la demande de restitution de l'effet suspensif, traitée comme demande de mesures provisionnelles. L'effet suspensif ne pouvait être restitué à l'encontre d'une décision à contenu négatif. Des mesures provisionnelles ne pouvaient être accordées car elles équivalaient en l'espèce à accorder au recourant le plein de ses conclusions au fond, ce qui n'était pas admis.</w:t>
      </w:r>
    </w:p>
    <w:p>
      <w:r>
        <w:rPr>
          <w:b/>
        </w:rPr>
        <w:t>E. 14</w:t>
      </w:r>
    </w:p>
    <w:p>
      <w:r>
        <w:t>Par acte posté le 26 janvier 2012, M. X______ a interjeté recours auprès de la chambre administrative de la Cour de justice (ci-après : la chambre administrative) contre le jugement précité, concluant à son annulation et à la restitution de l'effet suspensif au recours. Il demandait bien la restitution de l'effet suspensif et non l'octroi de mesures provisionnelles. En effet, il cherchait à maintenir le régime juridique prévalant avant la décision contestée, soit de pouvoir garder ses papiers à Genève « à l'examen », comme cela était le cas depuis le 30 avril 2011. Par ailleurs, le fait de pouvoir se domicilier à Genève définitivement, qui correspondait au plein de ses conclusions sur le fond, ne correspondait pas à la possibilité d'être domicilié à Genève provisoirement et pendant la durée de la procédure, soit à ses conclusions sur effet suspensif. Refuser la restitution de ce dernier revenait en outre à le débouter sur le fond, car cela l'obligeait à déménager de nouveau et à retourner en Argovie alors qu'il avait déjà quitté ce canton. Enfin, il vivait depuis plus de dix-neuf ans en Suisse, où il était parfaitement intégré, travaillait depuis la fin de sa formation et subvenait aux besoins de sa famille, son épouse étant également au bénéfice d'un permis C et vivant en Suisse depuis plus de quatorze ans. Son employeur depuis plus de huit ans, I______ S.A., avait été au courant de son arrestation et l'avait réengagé à sa sortie de prison. Il n’existait donc aucun intérêt public ou privé prépondérant s’opposant à la restitution de l'effet suspensif.</w:t>
      </w:r>
    </w:p>
    <w:p>
      <w:r>
        <w:rPr>
          <w:b/>
        </w:rPr>
        <w:t>E. 15</w:t>
      </w:r>
    </w:p>
    <w:p>
      <w:r>
        <w:t>Le 22 février 2012, l'OCP a conclu au rejet du recours. La décision qu'il avait rendue était une décision négative, non susceptible de restitution de l'effet suspensif. Les mesures provisionnelles n'étaient légitimes que si elles s'avéraient nécessaires au maintien de l'état de fait ou à la sauvegarde d'intérêts compromis ; elles ne pouvaient en revanche anticiper le jugement définitif, ni équivaloir à une condamnation provisoire sur le fond. Le titulaire d'une autorisation d'établissement avait le droit de changer de canton s'il n'existait aucun motif de révocation de son titre de séjour. M. X______ ne pouvait donc invoquer un régime juridique prévalant avant la décision contestée, puisqu'il existait déjà un motif de révocation au moment de la demande de changement de canton. Il était patent que M. X______, qui avait mis l'OCP devant le fait accompli en venant s'installer à Genève, n'avait pas un droit inconditionnel à se constituer une nouvelle résidence dans le canton de Genève. Par son comportement, M. X______ avait démontré un mépris total pour l'ordre juridique suisse. L'intérêt à son renvoi du territoire genevois devait primer son intérêt à rester à Genève durant la procédure, ce d'autant plus qu'il n'était nullement mis en danger de ce fait et restait au bénéfice de son permis d'établissement délivré par les autorités argoviennes. Admettre le contraire reviendrait à consacrer la politique du fait accompli et à récompenser celui qui contrevenait à la loi.</w:t>
      </w:r>
    </w:p>
    <w:p>
      <w:r>
        <w:rPr>
          <w:b/>
        </w:rPr>
        <w:t>E. 16</w:t>
      </w:r>
    </w:p>
    <w:p>
      <w:r>
        <w:t>Le 29 février 2012, le juge délégué a fixé aux parties un délai au 13 mars 2012 pour formuler toute requête complémentaire.</w:t>
      </w:r>
    </w:p>
    <w:p>
      <w:r>
        <w:rPr>
          <w:b/>
        </w:rPr>
        <w:t>E. 17</w:t>
      </w:r>
    </w:p>
    <w:p>
      <w:r>
        <w:t>Les parties ne s'étant pas manifestées, la cause a été gardée à juger. EN DROIT 1. Interjeté en temps utile et devant la juridiction compétente, le recours est recevable (art. 132 de la loi sur l’organisation judiciaire du 26 septembre 2010 - LOJ - E 2 05 ; art. 62 al. 1 de la loi sur la procédure administrative du 12 septembre 1985 - LPA - E 5 10). 2. Le litige porte sur le refus du TAPI de restituer l'effet suspensif au recours et d'accorder au recourant le droit de résider dans le canton de Genève jusqu'à droit jugé dans la présente cause.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ème éd., 2010, n. 1800 ; P. MOOR/E. POLTIER, Droit administratif, vol. 2, 3 ème éd., 2010, n. 5. 8. 3. 3 p. 814).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pp. 253-420, not. 265). 5. En l'espèce, la décision de l'OCP du 22 novembre 2011 constitue bien une décision négative, puisqu'elle rejette une demande de changement de canton au sens de l'art. 37 al. 1 LEtr. Le recourant ne peut être suivi lorsqu'il allègue vouloir continuer à bénéficier d'un statut juridique antérieur, qui serait celui d'un « changement de canton à l'étude ». La situation juridique en question ne constitue en effet à l'évidence pas un statut au sens de la LEtr ; tant que le changement de canton n'est pas avalisé par les autorités du nouveau canton de résidence, c'est le statu quo ante qui s'applique, à savoir, pour le recourant, son statut de résident argovien au bénéfice d'un permis d'établissement. M. X______ n'ayant jamais été au bénéfice d'un statut de résident genevois, c'est donc à juste titre que le TAPI a examiné la demande de restitution de l'effet suspensif au recours en tant que demande de mesures provisionnelles. 6. Quant à cette dernière, c'est également à bon droit qu'elle a été refusée. En effet, l'admission du recourant sur territoire genevois jusqu'à droit jugé équivaudrait à un octroi provisoire de l’autorisation que le recourant sollicite au fond, ce qui n'est en principe pas admis. De plus, le maintien de l'état de fait actuel, à savoir la résidence sur territoire genevois de M. X______, n’est pas indispensable, mais s'avérerait contraire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dès lors que le recourant se prévaut du fait accompli. Au surplus, une pesée des intérêts en présence ne permet pas d'aboutir à un autre résultat, étant précisé que les considérations sur l'intégration du recourant en Suisse sont sans pertinence pour l'issue du présent litige, dès lors qu'il demeure en l'état au bénéfice d'une autorisation d'établissement. Son intégration à Genève, de même que la nécessité de prendre domicile dans ce dernier canton ne sont en revanche, à première vue, pas étayées. Il résulte certes du dossier que le recourant a conclu avec son épouse - et un tiers dont on ne sait s'il est censé être un colocataire - un contrat de bail relatif à un appartement à J______ dès le mois de juin 2011. Il a cependant vécu d'août 1992 à avril 2011 en Suisse alémanique, où il a terminé sa scolarité et effectué son apprentissage, et où il s'est marié. Sa fille est du reste née à D______ le 18 septembre 2011, alors même que les époux X______ - qui ne prétendent par ailleurs pas parler français, tout en indiquant de manière très générale avoir des oncles et tantes et des cousins et cousines à Genève - étaient censés résider dans ce dernier canton depuis la fin avril 2011. Le recourant a en outre produit des certificats de travail démontrant qu'entre juillet et août 2011, et depuis le mois de septembre 2011, il a travaillé pour des entreprises sises respectivement à D______ (AG) et E______ (SO). Dans le cadre de l'examen prima facie qui prévaut dans le cadre de l'examen d'une demande de mesures provisionnelles, n’a pas d’intérêt à résider à Genève dans ces conditions, si bien que cet intérêt n’est pas, en l'état, prépondérant par rapport à ceux dont se prévaut l'OCP, en particulier celui tendant à ce que les autorités argoviennes puissent continuer à instruire le dossier de police des étrangers de l'intéressé. 7. Entièrement mal fondé, le recours sera rejeté. Un émolument de CHF 800.-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