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A/4395/2007 vom 23. Oktober 2007</w:t>
      </w:r>
    </w:p>
    <w:p>
      <w:r>
        <w:t>GE Cour de justice, 2007-10-23, FR</w:t>
      </w:r>
    </w:p>
    <w:p>
      <w:r>
        <w:rPr>
          <w:b/>
        </w:rPr>
        <w:t xml:space="preserve">Quelle: </w:t>
      </w:r>
      <w:r>
        <w:t>https://mcp.opencaselaw.ch/entscheid/ge_gerichte_A_4395_2007</w:t>
      </w:r>
    </w:p>
    <w:p>
      <w:r>
        <w:t>FR: GE_GERICHTE A/4395/2007 du 23 octobre 2007</w:t>
      </w:r>
    </w:p>
    <w:p>
      <w:r>
        <w:t>IT: GE_GERICHTE A/4395/2007 del 23 ottobre 2007</w:t>
      </w:r>
    </w:p>
    <w:p>
      <w:pPr>
        <w:pStyle w:val="Heading2"/>
      </w:pPr>
      <w:r>
        <w:t>Volltext</w:t>
      </w:r>
    </w:p>
    <w:p>
      <w:r>
        <w:t>Genève Cour de justice (Cour de droit public) Chambre des assurances sociales 15.01.2008 A/4395/2007</w:t>
      </w:r>
    </w:p>
    <w:p>
      <w:r>
        <w:t>A/4395/2007 ATAS/16/2008 du 15.01.2008 ( LAMAL ) , SANS OBJET RÉPUBLIQUE ET CANTON DE GENÈVE POUVOIR JUDICIAIRE A/4395/2007 ATAS/16/2008 ARRET DU TRIBUNAL CANTONAL DES ASSURANCES SOCIALES Chambre 2 du 15 janvier 2008 En la cause Monsieur H__________, domicilié à Collonge-Bellerive, CH recourant contre UNIVERSA CAISSE MALADIE, rue du Nord 5, 1920 MARTIGNY intimé ATTENDU EN FAIT Que par décision du 23 octobre 2007, UNIVERSA (ci-après : la caisse), la caisse a refusé de prendre en charge les frais d'une cure thermale par le recourant; Que dans son recours du 13 novembre 2007, le recourant expose les raisons de son recours et souhaite que le Tribunal condamne la caisse à lui verser l'indemnité habituelle de 1'000 fr.; Qu’un délai a été fixé au 12 décembre 2007 prolongé sur demande au 17 décembre 2007 à la caisse pour répondre et déposer son dossier; Que le Tribunal a en outre convoqué les parties en comparution personnelle pour le 21 décembre 2007; Que toutefois par pli du 17 décembre 2007, la caisse a informé le Tribunal avoir reconsidéré sa décision, considérant, après examen attentif du cas, qu'elle devait accéder à la demande déposée par le recourant.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rendue par l’intimé le 17 décembre 2007.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