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A/4388/2005 vom 22. Juni 2005</w:t>
      </w:r>
    </w:p>
    <w:p>
      <w:r>
        <w:t>GE Cour de justice, 2005-06-22, FR</w:t>
      </w:r>
    </w:p>
    <w:p>
      <w:r>
        <w:rPr>
          <w:b/>
        </w:rPr>
        <w:t xml:space="preserve">Quelle: </w:t>
      </w:r>
      <w:r>
        <w:t>https://mcp.opencaselaw.ch/entscheid/ge_gerichte_A_4388_2005</w:t>
      </w:r>
    </w:p>
    <w:p>
      <w:r>
        <w:t>FR: GE_GERICHTE A/4388/2005 du 22 juin 2005</w:t>
      </w:r>
    </w:p>
    <w:p>
      <w:r>
        <w:t>IT: GE_GERICHTE A/4388/2005 del 22 giugno 2005</w:t>
      </w:r>
    </w:p>
    <w:p>
      <w:pPr>
        <w:pStyle w:val="Heading2"/>
      </w:pPr>
      <w:r>
        <w:t>Volltext</w:t>
      </w:r>
    </w:p>
    <w:p>
      <w:r>
        <w:t>Genève Cour de justice (Cour de droit public) Chambre des assurances sociales 08.03.2006 A/4388/2005</w:t>
      </w:r>
    </w:p>
    <w:p>
      <w:r>
        <w:t>A/4388/2005 ATAS/225/2006 du 08.03.2006 ( CHOMAG ) , ACCORD Par ces motifs RÉPUBLIQUE ET CANTON DE GENÈVE POUVOIR JUDICIAIRE A/4388/2005 ATAS/225/2006 ARRET DU TRIBUNAL CANTONAL DES ASSURANCES SOCIALES Chambre 1 du 8 mars 2006 En la cause Monsieur D.S.P. , domicilié à ONEX, comparant avec élection de domicile dans les bureaux du Syndicat UNIA GENEVE, Madame Florence BRUTSCH recourant contre OFFICE CANTONAL DE L'EMPLOI, Groupe réclamations, sis route de Meyrin 49, case postale 288, 1211 Genève 28 intimé Attendu en fait que Monsieur D.S.P.___________ s'est vu ouvrir un délai-cadre d'indemnisation du 21 mars 2005 au 20 mars 2007; Que par décision du 22 juin 2005, confirmée sur opposition le 15 novembre 2005, l'OFFICE REGIONAL DE PLACEMENT (ci-après ORP) a infligé à l'intéressé une suspension de 35 jours dans l'exercice de son droit à l'indemnité, au motif qu'il avait refusé un travail convenable; Que les parties ont été entendues par le Tribunal de céans le 21 février 2006; Que compte tenu des déclarations de l'intéressé, le Groupe réclamations a accepté de réduire la durée de la suspension à 31 jours; Que par courrier du 3 mars 2006, l'intéressé a informé le Tribunal de céans qu'il acceptait cette proposition;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8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l’assurance-chômage obligatoire et l’indemnité en cas d’insolvabilité du 25 juin 1982 (LACI); Que sa compétence pour juger du cas d’espèce est ainsi établie; Qu'il convient de prendre acte de l'accord intervenu entre les parties; PAR CES MOTIFS, LE TRIBUNAL CANTONAL DES ASSURANCES SOCIALES Statuant d’accord entre les parties (conformément à l’art. 56 W LOJ) Donne acte aux parties de ce que la durée de la suspension est fixée à 31 jours.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