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A/4386/2016 vom 22. Februar 2017</w:t>
      </w:r>
    </w:p>
    <w:p>
      <w:r>
        <w:t>GE Cour de justice, 2017-02-22, FR</w:t>
      </w:r>
    </w:p>
    <w:p>
      <w:r>
        <w:rPr>
          <w:b/>
        </w:rPr>
        <w:t xml:space="preserve">Quelle: </w:t>
      </w:r>
      <w:r>
        <w:t>https://mcp.opencaselaw.ch/entscheid/ge_gerichte_A_4386_2016</w:t>
      </w:r>
    </w:p>
    <w:p>
      <w:r>
        <w:t>FR: GE_GERICHTE A/4386/2016 du 22 février 2017</w:t>
      </w:r>
    </w:p>
    <w:p>
      <w:r>
        <w:t>IT: GE_GERICHTE A/4386/2016 del 22 febbraio 2017</w:t>
      </w:r>
    </w:p>
    <w:p>
      <w:pPr>
        <w:pStyle w:val="Heading2"/>
      </w:pPr>
      <w:r>
        <w:t>Erwägungen</w:t>
      </w:r>
    </w:p>
    <w:p>
      <w:r>
        <w:rPr>
          <w:b/>
        </w:rPr>
        <w:t>E. 4</w:t>
      </w:r>
    </w:p>
    <w:p>
      <w:r>
        <w:t>ème Chambre En la cause Monsieur A______, domicilié à GENÈVE, comparant avec élection de domicile en l'étude de Maître Florian BAIER recourant contre OFFICE DE L'ASSURANCE-INVALIDITÉ DU CANTON DE GENÈVE, sis rue des Gares 12, GENÈVE intimé EN FAIT 1.        Par l’intermédiaire de l’assurance perte de gain de son employeur, Monsieur A______ (ci-après : l’assuré ou le recourant), né le ______ 1985, originaire de Somalie et domicilié en Suisse depuis le 18 mai 2008, a déposé le 23 novembre 2013, une demande de prestations de l’assurance-invalidité tendant à l’octroi de mesures professionnelles et d’une rente. Il a indiqué travailler comme aide de cuisine à 100% et être en incapacité de travail à 100% depuis le 12 août 2013 (recte : 8 janvier 2013).![endif]&gt;![if&gt; 2.        Dans un rapport d’expertise du 10 décembre 2013 établi sur demande de l’assurance perte de gain, le docteur B______, spécialiste FMH en médecine interne, a fait état sur le plan anamnestique de la présence depuis 2010 de lombalgies avec irradiations. Un CT abdominal réalisé le 4 novembre 2010 montrait une volumineuse hernie discale L5-S1 luxée vers le bas et exerçant une contrainte sur le fourreau dural et les racines S1. Depuis le début 2013, ces lombalgies s’étaient exacerbées et avaient motivé des IRM lombaires les 16 janvier et 15 octobre 2013. Ces dernières confirmaient la persistance d’une protrusion discale L5-S1 luxée vers le bas associée à une déchirure de l’anneau fibreux interdiscal et révélaient un rétrolisthésis de grade I de L5 sur S1. En résumé, l’assuré présentait cliniquement un syndrome discal, un syndrome radiculaire et un syndrome lombaire. La capacité de travail tant dans l’activité d’aide de cuisine que sur le marché de l’emploi était nulle. Le pronostic post-opératoire des syndromes discal et radiculaire était bon et l’opération devait permettre une nette augmentation des deux capacités de travail avec comme but un rétablissement complet d’au moins une capacité de travail à 100% sur le marché de l’emploi avec des limitations fonctionnelles.![endif]&gt;![if&gt; 3.        Dans un rapport du 17 janvier 2014, le docteur C______, médecin généraliste FMH, a diagnostiqué avec effet sur la capacité de travail, une lombosciatalgie gauche fluctuante décrite depuis 2009 et une hernie discale L5-S1 médiane. L’incapacité de travail était entière depuis le 11 août 2013, la tentative de reprise du travail à 50% du 16 septembre au 13 octobre 2013 s’étant soldée par un échec. L’activité exercée jusqu’ici n’était plus exigible en raison des contraintes exercées sur la colonne vertébrale lors du travail en cuisine. Une capacité de travail dans une activité adaptée avec port de charges « réduit un minimum » pouvait être envisagée. Toutefois, il fallait attendre l’évaluation du traitement neuro-chirurgical en cours. ![endif]&gt;![if&gt; 4.        Dans un rapport du 14 février 2014, le docteur D______, rhumatologue FMH, a signalé notamment une incapacité de travail entière depuis le 8 janvier 2013.![endif]&gt;![if&gt; 5.        Par communication du 17 février 2014, l’office de l’assurance-invalidité du canton de Genève (ci-après : l’OAI ou l’intimé) a accordé à l’assuré un cours de français (orthographe et grammaire) du 18 février au 15 mai 2014 dans le cadre des mesures d’intervention précoce.![endif]&gt;![if&gt; 6.        Le 5 juin 2014, l’assuré a subi une arthrodèse lombaire antérieure L5-S1 avec mise en place d’une cage qui a nécessité son hospitalisation dans le service de neurochirurgie des Hôpitaux universitaires de Genève (ci-après : HUG) du 5 au 12 juin 2014. Selon le rapport de sortie du 17 juin 2014, l’incapacité de travail était entière en tout cas jusqu’au 11 septembre 2014.![endif]&gt;![if&gt; 7.        Dans un rapport du 21 janvier 2015, le Dr D______ a indiqué que l’importante opération au dos entraînait un handicap algo-fonctionnel qui s’améliorait progressivement avec le traitement. Toutefois, l’assuré ne pourrait certainement pas à l’avenir reprendre une activité professionnelle nécessitant des efforts physiques. Il serait judicieux qu’il pût participer à un stage de formation dans une activité ne nécessitant pas de port de charges de plus de 5 kg et de mouvements répétés du dos, ni de garder longtemps la position assise et ceci à un taux de 50%.![endif]&gt;![if&gt; 8.        Par communication du 11 mars 2015, l’OAI a accordé à l’assuré des mesures professionnelles, sous forme d’un stage d’orientation professionnelle auprès de la fondation PRO du 9 mars au 7 juin 2015 à temps partiel (50% maximum).![endif]&gt;![if&gt; 9.        Selon le rapport du stage d’observation du 20 avril 2015, la mesure a été arrêtée le 20 avril 2015. Sur les vingt-huit jours de stage, l’assuré avait présenté treize jours d’absence et un taux d’activité réduit à 20% dès le 8 avril 2015. Malgré sa très grande motivation, la problématique physique était trop importante pour imaginer un retour sur le premier marché. Toutes tentatives dans les conditions actuelles seraient vouées à l’échec.![endif]&gt;![if&gt; 10.    Les examens radiologiques du 23 avril 2015 ont révélé une non-union hyperfixante de la cage intersomatique L5-S1 correspondant à une pseudarthrose et l’absence de conflit discoradiculaire.![endif]&gt;![if&gt; 11.    Dans un rapport du 26 mai 2015, le docteur E______, chef de clinique anesthésiologue au centre multidisciplinaire d’étude et de traitement de la douleur des HUG, a diagnostiqué un « failed back surgery syndrom » (FBSS) avec lombalgies persistantes post arthrodèse lombaire antérieure L5-S1. Il avait dû renoncer à effectuer une séance de blocs facettaires L5-S1 le 13 mai 2015, en raison d’une allodynie trop importante. En tenant compte d’un substrat organique expliquant les douleurs et susceptible de répondre à un renforcement du traitement conservateur, ainsi que de la surcharge psychique réactionnelle survenant dans un terrain de précarité (patient migrant), il a proposé au service de rhumatologie des HUG d’inclure le patient au sein du programme PROMIDO afin de procéder à une évaluation pluridisciplinaire.![endif]&gt;![if&gt; 12.    Le 29 juillet 2015, l’Hospice général (ci-après : l’HG) a indiqué à l’OAI qu’il versait à l’assuré une aide financière depuis le 1 er août 2015.![endif]&gt;![if&gt; 13.    Par communication du 3 mai 2016, l’OAI a informé l’assuré qu’une expertise psychiatrique était nécessaire et qu’il mandatait à cet effet le centre d’expertise médicale de Lancy - doctoresse F______. Il lui a communiqué les questions qu’il envisageait de poser à l’expert.![endif]&gt;![if&gt; 14.    Par courriel du 10 juin 2016 adressé à la Dresse F______, la doctoresse G______, médecin du service médical régional de l’assurance-invalidité (ci-après : SMR), a relevé que le volet psychiatrique n’était pas pleinement justifié et que l’expert rhumatologue avait toute latitude de demander un volet psychiatrique.![endif]&gt;![if&gt; 15.    Par rapport d’expertise bi-disciplinaire du 28 septembre 2016, les docteur H______, rhumatologue FMH, et I______, psychiatre et psychothérapeute FMH, ont communiqué leur rapport d’expertise à l’OAI. Selon le rapport d’expertise rhumatologique, l’assuré souffrait avec répercussion sur la capacité de travail, de lombalgie sur discopathie. Sa pathologie lombaire le mettait en incapacité de travail complète dans son activité d’aide de cuisine. Sur le plan rhumatologique, sa capacité de travail dans une activité adaptée, sans port de charges répété de plus de 5 kg, sans mouvement de rotation du tronc, sans devoir se baisser et avec des changements de position toutes les vingt à trente minutes était de 100%. En raison de la nécessité de changements de position fréquents, il fallait compter avec une baisse de rendement de 20%. L’expert rhumatologue a précisé que l’assuré avait participé au programme PROMIDOS du 24 septembre au 30 novembre 2015, que selon le rapport des HUG du 11 décembre 2015, il avait frappé par sa passivité tout au long du traitement et que dans son rapport du 6 avril 2016, le docteur J______, médecin adjoint agrégé au service de neurochirurgie des HUG, avait proposé en premier lieu une évaluation par la consultation de la douleur pour envisager une thérapie cognitivo-comportementale. Selon le rapport d’expertise psychiatrique, l’assuré présentait une dépression légère (CIM-10 F32.0) et sa capacité de travail était entière sur le plan psychiatrique. Il avait commencé une psychothérapie avec la doctoresse K______, psychiatre et psychothérapeute FMH, en mai 2016 afin de travailler la baisse d’humeur liée à des douleurs chroniques qui ne trouvaient actuellement pas de solution médicamenteuse, ni chirurgicale. Il n’y avait pas d’éléments pour une exagération ou une augmentation, voire une simulation des symptômes. Toute réadaptation professionnelle était exigible sur le plan psychiatrique.![endif]&gt;![if&gt; 16.    Par projet d’acceptation de rente du 25 novembre 2016, l’OAI a accordé à l’assuré une rente entière d’invalidité dès le 1 er août 2014. Il a limité le droit à la rente au 29 février 2016 au regard de la capacité de travail entière de l’assuré dans une activité adaptée avec diminution de rendement de 20% dès le 1 er décembre 2015. En comparant le revenu sans invalidité obtenu dans le dernier emploi, soit CHF 45'673.- avec un revenu d’invalide établi selon l’Enquête suisse sur la structure des salaires (ESS), soit CHF 53'306.-, le degré d’invalidité était de 0% et ne permettait pas de maintenir le droit à une rente d’invalidité. En outre, faute d’un taux d’invalidité d’environ 20%, les conditions d’octroi d’une mesure de réadaptation professionnelle n’étaient pas réalisées.![endif]&gt;![if&gt; 17.    Par courriel du 1 er décembre 2016, la Dresse K______ a demandé à l’OAI de lui transmettre le rapport d’expertise de l’assuré afin de permettre à celui-ci de consulter ce document et de décider s’il exerçait son droit de recours.![endif]&gt;![if&gt; 18.    Le 8 décembre 2016, Maître Florian BAIER a informé l’OAI de sa constitution pour la défense de l’assuré avec élection de domicile en son étude. Il a demandé de mettre l’assuré au bénéfice de l’assistance juridique au vu de la confirmation récente par la chambre de céans de la pratique consistant à ne pas prendre en compte les rapports médicaux ultérieurs à la décision de l’OAI. Cette « nouvelle pratique » imposait une activité juridique avant qu’une décision ne soit rendue par l’OAI. L’assuré était entièrement pris en charge sur le plan financier par l’HG. Tant qu’il n’avait pas pu bénéficier d’un délai suffisant pour prendre connaissance du dossier, il demandait à l’OAI de surseoir à statuer.![endif]&gt;![if&gt; 19.    Par décision du 14 décembre 2016, l’OAI a refusé l’octroi de l’assistance juridique. Il a considéré que dans sa demande, l’assuré ne faisait valoir aucun argument relatif à sa situation financière, à la complexité du dossier ou aux chances de succès. Or, la complexité du dossier était relativement faible. La compréhension des enjeux dans le cadre de l’instruction n’était pas insurmontable et ne nécessitait pas de connaissances juridiques particulières. Il n’y avait pas de questions de droit ou de fait difficiles rendant l’assistance d’un avocat apparemment nécessaire. En outre, l’assuré pouvait faire appel à l’assistance de représentants d’associations, d’assistants sociaux et de ses médecins traitants. Il ne soulevait aucune objection concrète à l’encontre du projet de décision et bien que sa situation financière pût paraître précaire, cette dernière condition ne suffisait pas à elle seule à justifier l’octroi de l’assistance juridique gratuite.![endif]&gt;![if&gt; 20.    Par acte du 21 décembre 2016, l’assuré par le biais de son mandataire a formé recours contre ladite décision. Il a conclu à l’octroi de l’assistance juridique et à la nomination de son conseil en qualité d’avocat d’office dès le 8 décembre 2016. Il a répété les arguments développés dans sa demande du 8 décembre 2016. Il a ajouté qu’au stade de la procédure d’audition, il devait pouvoir bénéficier de deux à trois heures de consultation auprès d’un avocat afin que celui-ci puisse l’aiguiller vers des spécialistes et leur poser des questions pertinentes du point de vue juridique. Bien que l’intimé ait adressé une copie complète de son dossier sous forme de CD-rom à son avocat, celui-ci ne pouvait pas le consulter effectivement, ce qui justifiait également l’octroi de l’assistance juridique. N’étant pas langue maternelle française, il avait également besoin de l’appui d’un conseil juridique pour ce motif.![endif]&gt;![if&gt; 21.    Dans sa réponse du 24 janvier 2017, l’intimé a conclu au rejet du recours. Il s’est référé aux motifs développés dans sa décision. Il a relevé qu’étant pris en charge par l’HG, le recourant bénéficiait de l’aide d’une assistante sociale. Par conséquent, il pouvait faire appel à son entourage, voire à ses médecins traitants et assistants sociaux afin de prendre connaissance du dossier et faire valoir ses éventuelles observations.![endif]&gt;![if&gt; 22.    Dans sa réplique du 31 janvier 2017, l’assuré a invoqué une violation du principe constitutionnel de l’égalité de traitement au motif que n’ayant pas les moyens financiers nécessaires pour faire valoir l’ensemble de ses arguments médico-juridiques avant la décision de l’intimé, il était défavorisé par rapport à celui qui disposait de tels moyens. Ainsi, à situations juridiques égales, le justiciable aisé dont les arguments étaient bien fondés recevait une rente depuis le dépôt de sa requête, alors que celui qui était indigent ne la recevait que depuis la date de la décision de l’intimé.![endif]&gt;![if&gt; 23.    Le 2 février 2017, la chambre de céans a transmis cette écriture à l’intimé et a informé les parties que la cause était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[LPA-GE - E 5 10]). Interjeté dans la forme et le délai prévus par la loi, le recours est recevable, en vertu des art. 56ss LPGA et 89B LPA.![endif]&gt;![if&gt; 4.        Est litigieux le droit du recourant à l'assistance juridique à partir du 8 décembre 2016, dans le cadre de la procédure d’audition faisant suite au projet du 25 novembre 2016 par lequel l’intimé lui accorde une rente entière d’invalidité du 1 er août 2014 au 29 février 2016.![endif]&gt;![if&gt; 5.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 6.        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références).![endif]&gt;![if&gt;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7.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3.3).![endif]&gt;![if&gt;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arrêt du Tribunal fédéral 9C_105/2007 du 13 novembre 2007 consid. 3.1 et les références). 8.        a)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3.1).![endif]&gt;![if&gt; b) En l'espèce, le recourant requiert l'assistance juridique dans le cadre de son opposition au projet d’acceptation de rente du 25 novembre 2016 lui accordant une rente entière d’invalidité du 1 er août 2014 au 29 février 2016. Ce projet fait suite à une expertise médicale bi-disciplinaire du 28 septembre 2016. Au vu de la jurisprudence susmentionnée, la nature du litige concernant le droit éventuel à une rente d’invalidité au-delà du 29 février 2016 ne permet pas d’admettre que la situation juridique du recourant est susceptible d’être touchée gravement, de sorte que l’assistance juridique n’apparaît pas d’emblée comme nécessaire. Dès lors, il convient d'examiner si, concrètement, la détermination de la capacité de gain raisonnablement exigible du recourant après expertise bi-disciplinaire pose des difficultés telles d'un point de vue objectif que le recours à un avocat se justifie. En l’occurrence, il est indéniable que le recourant de nationalité somalienne n'est pas en mesure de s'orienter seul dans la procédure en raison de ses difficultés à comprendre le français et à s'exprimer dans cette langue, de sorte qu’il a besoin de l'aide d'un tiers. Le projet de décision du 25 novembre 2016 porte sur la durée du droit du recourant à une rente entière d’invalidité, respectivement l’évaluation de sa capacité de travail raisonnablement exigible dans une activité adaptée et la valeur probante de l’expertise du 28 septembre 2016. S’il ne fait aucun doute que la question de l’évaluation de sa capacité de travail dans une activité adaptée peut être appréciée par ses divers médecins, à savoir les Drs C______, D______ et J______ pour les troubles lombaires et la Dresse K______ pour l’aspect psychique, en revanche, sur le plan juridique, se pose la question du respect par l’intimé du droit d’être entendu du recourant au sens de l’art. 29 al. 2 de la Constitution fédérale de la Confédération suisse du 18 avril 1999 (Cst. - RS 101), respectivement du droit du recourant à participer à l’établissement d’une expertise. En effet, il ressort du dossier de l’intimé que le recourant n’a été informé que du nom du centre d’expertise auquel le mandat d’expertise a été confié, sans que l’intimé ne lui communique le nom de l’expert psychiatre, ni ne l’informe que le mandat d’expertise psychiatrique était modifié en mandat d’expertise bi-disciplinaire rhumatologique et psychiatrique, ni ne lui communique davantage le nom de l’expert rhumatologue. Une telle façon de procéder vide de leur substance les nouvelles exigences procédurales de l’ATF 137 V 210 consid. 3 qui visent à renforcer le caractère équitable de la procédure administrative (notamment droit de se prononcer sur le choix de l'expert). Par conséquent, il s’agit d’une problématique juridique complexe qui nécessite le recours à un avocat, car des représentants d'associations, des assistants sociaux ou encore des spécialistes ou des personnes de confiance œuvrant au sein d'institutions sociales ne sont pas objectivement en mesure d'assister le recourant sur cette question particulière. Quant aux chances de succès de la démarche du recourant, elles ne sont pas négligeables car la violation du droit d’être entendu dans le cadre de la mise en œuvre d’une expertise avant de rendre une décision au sens de l'art. 49 LPGA est un vice de procédure qui ne peut pas être réparé lorsque l'expertise constitue l'élément central et prépondérant de l'instruction (ATF 120 V 357 consid. 2b; RAMA 2000 n° U 369 p. 104 consid. 2b, 1996 n° U 265 p. 294 consid. 3c). En outre, les parties s’accordent sur l’indigence du recourant. Par conséquent, au vu des circonstances particulières du cas d’espèce, on se trouve dans un cas exceptionnel imposant l’assistance d’un avocat au stade de l’instruction de la demande. Étant donné que toutes les conditions cumulatives requises pour l’octroi de l’assistance juridique sont réalisées, celle-ci doit être accordée au recourant. 9.        Le recourant conclut également à la nomination de son mandataire en tant qu’avocat d’office.![endif]&gt;![if&gt; Lorsque les circonstances l'exigent, l'assistance gratuite d'un conseil juridique est accordée au demandeur (art. 37 al. 4 LPGA), en la personne d'un avocat ou d'une avocate breveté qui remplit (par analogie) les conditions personnelles pour être inscrit au registre au sens de l'art. 8 al. 1 de la loi fédérale sur la libre circulation des avocats du 23 juin 2000 ([LLCA - RS 935.61]; ATF 132 V 200 consid. 5.1.4; arrêt du Tribunal fédéral 2C_241/2008 du 27 mai 2008 consid. 4.5). Selon la jurisprudence rendue sous l'empire de l'art. 4 aCst qui avait déduit de cette disposition un droit, subsidiaire et minimal, à l'assistance judiciaire gratuite, l'autorité chargée de désigner un défenseur d'office ne peut arbitrairement refuser de tenir compte dans la mesure du possible des vœux du justiciable quant à la personne du défenseur. Toutefois, vu la diversité des situations, l'art. 4 aCst. n'accorde pas au plaideur un droit inconditionnel au choix de son défenseur d'office (ATF 114 Ia 101 consid. 3 4; 105 Ia 296 consid. 1d; SJ 1986 349 consid. 3). En l’espèce, Maître Florian BAIER étant inscrit au registre cantonal des avocats (http://justice.geneve.ch/tdb/avocats/avocats.tdb), il n’y a aucune raison de ne pas tenir compte des vœux du recourant quant à la personne de son défenseur. Aussi, il y a lieu de nommer ce dernier en tant que défenseur d’office. 10.    Le recourant invoque une violation du principe de l’égalité de traitement au sens de l’art. 8 al. 2 Cst. dans le cadre de la nouvelle pratique des tribunaux consistant à trancher les recours sans prendre en compte les rapports médicaux postérieurs à la date de la décision litigieuse.![endif]&gt;![if&gt; a) 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l'art. 8 al. 2 Cst., mais fonde plutôt le soupçon d'une différenciation inadmissible. Les inégalités qui résultent d'une telle distinction doivent dès lors faire l'objet d'une justification particulière (ATF 142 V 316 consid. 6.1.1; ATF 135 I 49 consid. 4.1).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et les références citées; voir également ATF 124 II 409 consid. 7).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(ATF 142 V 316 consid. 6.1.2; ATF 138 I 205 consid. 5.5 et les références). b) De jurisprudence constante, le juge apprécie en règle générale la légalité des décisions entreprises d'après l'état de fait existant au moment où la décision litigieuse a été rendue (ATF 131 V 242 consid. 2.;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9C_537/2009 du 1 er mars 2010 consid. 3.2). c) En l’espèce, l’intimé est tenu d’instruire la demande de prestations en vertu du principe inquisitoire de l’art. 43 al. 1 LPGA, selon lequel les faits pertinents de la cause doivent être constatés d'office par l'autorité. S’il conteste en justice la décision de l’OAI, l’assuré peut produire dans la procédure contentieuse tout rapport médical destiné à prouver un fait survenu antérieurement à la décision litigieuse. Par conséquent, contrairement à ce que soutient le recourant, il n’existe aucune pratique consistant à ne pas prendre en compte les rapports médicaux postérieurs à la décision de l’OAI servant à établir la situation médicale antérieure à la date de ladite décision. Les références jurisprudentielles que cite le recourant ne concernent pas le cas de la première demande, mais celles de la nouvelle demande à la suite d’un refus de rente ou une procédure de révision, soit des situations tout à fait différentes de celle du recourant. En effet, le principe inquisitoire, selon lequel les faits pertinents de la cause doivent être constatés d'office par l'autorité (cf. art. 43 al. 1 LPGA), ne s'applique pas à la procédure de l'art. 87 al. 3 RAI (ATF 130 V 64 consid. 5.2.5).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arrêt du Tribunal fédéral 9C_789/2012 du 27 juillet 2013 consid. 2.3). Étant donné qu’en cas de première demande, le recourant peut produire en procédure contentieuse tout rapport médical postérieur à la décision litigieuse pour autant qu’il serve à établir la situation médicale à la date de ladite décision, le grief de violation du principe de non-discrimination n’a pas à être examiné. 11.    Au vu de ce qui précède, le recours sera admis et la décision du 14 décembre 2016 sera annulée.![endif]&gt;![if&gt; Le recourant étant représenté par un avocat et obtenant gain de cause, une indemnité de CHF 1’500.- lui sera accordée à titre de participation à ses frais et dépens (art. 61 let. g LPGA; art. 6 du règlement sur les frais, émoluments et indemnités en matière administrative du 30 juillet 1986 [RFPA - E 5 10.03]). Selon l’art. 69 al. 1 bis LAI, la procédure de recours en matière de contestations portant sur l'octroi ou le refus de prestations de l'AI est soumise à des frais de justice. Toutefois, le litige ne portant pas sur l’octroi ou le refus de prestations de l’AI, il ne sera pas perçu d’émolument (art. 69 al. 1 bis LAI a contrario). Pour le surplus, la procédure est gratuite (art. 89H al. 1 LPA-GE).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