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A/4385/2016 vom 22. Juni 2017</w:t>
      </w:r>
    </w:p>
    <w:p>
      <w:r>
        <w:t>GE Cour de justice, 2017-06-22, FR</w:t>
      </w:r>
    </w:p>
    <w:p>
      <w:r>
        <w:rPr>
          <w:b/>
        </w:rPr>
        <w:t xml:space="preserve">Quelle: </w:t>
      </w:r>
      <w:r>
        <w:t>https://mcp.opencaselaw.ch/entscheid/ge_gerichte_A_4385_2016</w:t>
      </w:r>
    </w:p>
    <w:p>
      <w:r>
        <w:t>FR: GE_GERICHTE A/4385/2016 du 22 juin 2017</w:t>
      </w:r>
    </w:p>
    <w:p>
      <w:r>
        <w:t>IT: GE_GERICHTE A/4385/2016 del 22 giugno 2017</w:t>
      </w:r>
    </w:p>
    <w:p>
      <w:pPr>
        <w:pStyle w:val="Heading2"/>
      </w:pPr>
      <w:r>
        <w:t>Erwägungen</w:t>
      </w:r>
    </w:p>
    <w:p>
      <w:r>
        <w:rPr>
          <w:b/>
        </w:rPr>
        <w:t>E. 3</w:t>
      </w:r>
    </w:p>
    <w:p>
      <w:r>
        <w:t>ème Chambre En la cause Monsieur A______, domicilié à Genève, comparant avec élection de domicile en l'étude de Maître Laura SANTONINO recourant contre OFFICE DE L'ASSURANCE-INVALIDITÉ DU CANTON DE GENÈVE, sis rue des Gares 12, GENÈVE intimé EN FAIT 1.        Le 24 novembre 2014, Monsieur A______ (ci-après : l’assuré), né en 1978, d’origine portugaise, a déposé une demande de prestations auprès de l’assurance-invalidité du canton de Genève (ci-après : OAI), en invoquant un traumatisme suite à une agression ayant eu lieu le 9 juin 2014, dont les suites avaient été prises en charge par son assureur-accidents, la BALOISE ASSURANCES SA (ci-après : l’assurance-accidents).![endif]&gt;![if&gt; 2.        Du dossier constitué par l’assurance-accidents et transmis à l’OAI, il ressort notamment ce qui suit.![endif]&gt;![if&gt; 3.        L’assuré travaillait pour le compte de l’entreprise B______ SA depuis le 15 mars 2011 en tant que gérant d’un magasin de tabac, journaux, presse et alimentation sis ______, place C______, à Genève. Le ______  2014, alors qu’il était sur le point de fermer le magasin, vers 5h30, l’assuré a été agressé par deux inconnus. Selon ses déclarations, alors qu’il se tenait devant la porte du magasin, ces individus l’ont soudainement attrapé par le t-shirt et l’ont poussé dehors, où ils l’ont frappé de chaque côté de la tête avec une matraque et lui ont porté des coups sur tout le corps. L’assuré aurait également été traîné sur le sol.![endif]&gt;![if&gt; 4.        Après avoir appelé les secours, l’assuré s’est rendu au service des urgences des hôpitaux universitaires de Genève (ci-après : HUG), où des contusions multiples ont été constatées. Les médecins l’ont décrit comme relativement choqué par l’agression subie. A la palpation, la malléole de la cheville droite, le genou droit, le quadriceps droit et le poignet gauche au niveau de la face dorsale étaient douloureux. La mobilité de la cheville droite était diminuée dans tous les mouvements en raison des douleurs. Aucun épanchement n’était visualisé au niveau du genou droit et la mobilité était conservée même si elle était douloureuse en fin de flexion. L’assuré présentait également de multiples hématomes au niveau du visage, bilatéralement au niveau frontal. Deux plaies pariétales du cuir chevelu ont nécessité six points de suture à gauche et trois points à droite. Des dermabrasions aux deux genoux, à l’avant-bras, au niveau costal gauche et au haut du dos ont également été constatées. Une radiographie de la cheville effectuée le même jour n’a pas permis de mettre en évidence de lésion ostéo-articulaire post-traumatique aigüe visible. L’assuré a été mis en arrêt de travail jusqu’au 16 juin 2014. ![endif]&gt;![if&gt; 5.        Au vu des céphalées post-traumatiques, une imagerie par résonnance magnétique (IRM) cérébrale a été effectuée le 20 juin 2014. Elle s’est avérée normale, en dehors d’une hypertrophie muqueuse sinusienne maxillaire gauche.![endif]&gt;![if&gt; 6.        Une radiographie du bassin de face réalisée le 23 juin 2014 n’a pas montré de franche lésion traumatique.![endif]&gt;![if&gt; 7.        A teneur du rapport du docteur D______, généraliste FMH et médecin traitant, du 10 juillet 2014, l’assuré a également souffert d’un traumatisme crânien. L’évolution était lentement favorable. Il en allait de même du pronostic.![endif]&gt;![if&gt; 8.        Une IRM lombo-sacrée du 21 août 2014, réalisée en raison de la persistance de douleurs, n’a pas mis en évidence de lésion osseuse traumatique ou de listhésis. En revanche, des discopathies protrusives circonférentielles en L4-L5 et L5-S1, associées en L4-L5 à une petite hernie discale médiane, sans signe de conflit, ont été décelées.![endif]&gt;![if&gt; 9.        Selon un rapport non daté mais vraisemblablement établi aux alentours du 25 août 2014 par Madame E______, infirmière, et par le docteur F______, médecin-adjoint de l’unité interdisciplinaire de médecine et de prévention de la violence (UIMPV) des HUG, l’assuré présentait alors encore les symptômes suivants : troubles du sommeil, ruminations, angoisses, troubles anxieux avec hypervigilance lorsqu’il était en société et à l’extérieur de chez lui, troubles de l’appétit, irritabilité, tensions musculaires et douleurs persistantes. Ces symptômes correspondaient à un état de stress aigu en lien avec l’agression. La thérapie consistait en des entretiens infirmiers d’évaluation et de soutien, un suivi médical, un traitement anxiolytique et myorelaxant. L’incapacité de travail était toujours entière.![endif]&gt;![if&gt; 10.    Le 7 octobre 2014, le Dr F______ a encore fait état d’une symptomatologie invalidante, post-traumatique, anxieuse et dépressive et conclu à un état de stress post-traumatique et à un trouble panique. Depuis un mois, l’état de l’assuré s’était péjoré, raison pour laquelle le médecin avait fini par l’orienter vers les soins intensifs psychiatriques.![endif]&gt;![if&gt; 11.    A teneur du rapport établi par le Dr D______ le 22 décembre 2014 à l’attention de l’OAI, les diagnostics retenus étaient les suivants : syndrome post-traumatique, état anxio-dépressif, lombosciatalgies. Etaient également mentionnés, en précisant qu’ils étaient sans répercussion sur la capacité de travail : des plaies du cuir chevelu (7 cm à gauche et 3 cm à droite) et de multiples dermabrasions et hématomes. L’assuré se plaignait de lombosciatalgies gauches, de céphalées et de troubles du sommeil. L’examen clinique avait mis en évidence une contracture lombaire et une hyposthénie au niveau du territoire L4-L5. Le traitement consistait en la prescription d’AINS, de myorelaxants, de séances de physiothérapie et d’un suivi psychiatrique. Le pronostic était très lentement favorable. L’assuré était totalement incapable de travailler depuis le 9 juin 2014 en raison notamment des lombosciatalgies et des crises de panique. ![endif]&gt;![if&gt; 12.    En raison des lombosciatalgies précitées, l’assuré a été adressé au docteur G______, spécialiste FMH en neurologie, lequel a relevé, dans son rapport du 13 janvier 2015, que l’électroneuromyographie (ENMG) des membres inférieurs était sans anomalie, notamment sans signe de dénervation au niveau des myotomes du membre inférieur gauche. La poursuite du traitement conservateur, associant physiothérapie et anti-inflammatoire était préconisée.![endif]&gt;![if&gt; 13.    Le 4 février 2015, Madame E______ et le Dr F______ ont établi un rapport dont il ressort que depuis les faits, il se sentait très angoissé, avec un sentiment d’incompréhension face à cette violence. Il souffrait de troubles neurovégétatifs tels que vomissements, nausées, bouffées de chaleur, oppressions au niveau de la poitrine, difficulté à tenir en place. Il présentait également des troubles du sommeil de type insomnie, des flash-backs de l’agression, un sentiment d’insécurité chez lui, avec un comportement d’hypervigilance. Il était très réactif au bruit, tant à l’extérieur qu’à l’intérieur. Il se sentait plus irritable avec son entourage et éprouvait un sentiment de culpabilité face à son mal-être, ce qui entraînait des répercussions sur sa vie de couple et de famille ainsi que sur son rôle de père. Un traitement médicamenteux par Seroquel avait été tenté mais avait dû être arrêté le 30 juillet 2014, suite à l’apparition d’effets secondaires. Un second traitement, par Cipralex, avait été initié le 29 septembre 2014 mais avait également rapidement été arrêté car mal toléré. Le 6 octobre 2014, le Dr F______ avait constaté une péjoration de la thymie, avec des idées noires intermittentes et un état de panique. Au vu de la durée d’évolution et de l’intensité des symptômes, l’assuré avait été adressé au centre ambulatoire de psychiatrie et de psychothérapie intégré (CAPPI) de la Jonction, qui avait mis en place un suivi intensif de crise.![endif]&gt;![if&gt; 14.    Dans un rapport destiné à l’OAI, établi le 25 mars 2015, le CAPPI de la Jonction a confirmé le diagnostic d’état de stress post-traumatique (F43.1). L’examen psychiatrique avait mis en évidence un patient triste, anxieux, présentant des troubles du sommeil, un retrait social, des troubles de la mémoire et de la concentration. L’évolution était lente. Le traitement consistait en des séances de psychothérapie cognitivo-comportementale. L’exercice de l’activité habituelle n’était pas exigible pour le moment. Une réinsertion professionnelle à 50% et, par la suite, une amélioration de sa capacité de travail pouvaient être envisagées selon l’évolution.![endif]&gt;![if&gt; 15.    Le 16 avril 2015, le CAPPI de la Jonction a établi un rapport dont il ressort que l’assuré, suivi depuis le 9 octobre 2014 , refusait de se soumettre aux traitements psychotropes proposés. L’assuré avait exprimé sa souffrance psychologique, marquée par une anxiété quasi-permanente, surtout à l’extérieur, une baisse de la thymie et des difficultés à l’endormissement. Une réduction nette des activités quotidiennes et une altération du fonctionnement social étaient également évoquées. L’assuré avait décrit des symptômes d’intrusion (souvenirs répétitifs, impression soudaine que l’événement traumatisant allait se reproduire, sentiment de détresse psychologique), d’évitement (effort pour éviter les pensées et les sentiments associés au traumatisme, effort pour éviter les activités, les lieux éveillant le souvenir du traumatisme) et neurovégétatifs (irritabilité, hyper-vigilance, réactions de sursaut). Les médecins n’avaient constaté que peu de progrès dans la rémission des symptômes, hormis une légère amélioration de l’intensité, non significative.![endif]&gt;![if&gt; 16.    A teneur du rapport du Dr D______ du 12 mai 2015, les diagnostics étaient toujours ceux d’état de stress post-traumatique et d’état anxio-dépressif. Le traitement consistait en un suivi psychologique au CAPPI de la Jonction. L’évolution était très lentement favorable, des troubles de la thymie et des crises de panique étaient toutefois toujours présents. Le pronostic était réservé. Les limitations étaient surtout mentales et psychiques, avec des symptômes d’intrusion et d’évitement. La capacité de travail était toujours nulle, à tout le moins pour les douze semaines qui suivaient.![endif]&gt;![if&gt; 17.    Le 15 juin 2015, sur mandat de l’assurance-accidents, la doctoresse H______, spécialiste FMH en médecine interne et rhumatologie et le docteur  I______, spécialiste FMH en psychiatrie et psychothérapie, ont procédé à une expertise de l’assuré et ont retenu, dans leur rapport du 15 juin 2015, après un entretien téléphonique, en date du 11 juin 2015, avec le Dr J______, du CAPPI de la Jonction, les diagnostics suivants : état de stress post-traumatique (F43.1) au décours, épisode dépressif léger à moyen avec syndrome somatique (F32.11), trouble douloureux chronique sans substrat organique, ni étiologie clairement définie (R52.2), spondylarthrose débutante sans myélopathie, ni radiculopathie (M47.8), status après traumatisme crânien avec plaies du cuir chevelu, traumatisme crânien mineur sans séquelle neurologique, diverses contusions et dermabrasions par agression (S06.9, T00.9), tabagisme (F17.2) et lésions cutanées multiples papuleuses du tronc, d’origine indéterminée (R23.8). ![endif]&gt;![if&gt; Sur le plan somatique, il existait une pleine capacité de travail médico-théorique. Le diagnostic posé aux HUG avait été confirmé par l’évolution et les examens complémentaires radiologiques, lesquels n’avait montré ni lésion significative ni élément en concordance avec les plaintes. Deux mois après l’accident, une pleine capacité de travail était théoriquement exigible. Dans ces circonstances, le statu quo sine était largement atteint à compter de l’examen. Il existait par ailleurs une atteinte dégénérative cervico-lombaire, sous la forme d’une sclérose des sourcils cotyloïdiens compatibles avec l’âge mais l’assuré ne paraissait pas symptomatique de lésions dégénératives et ne décrivait pas de douleurs mécaniques typiques. Sur le plan psychique, les troubles résiduels consécutifs à l’accident, à savoir l’état de stress post-traumatique et l’épisode dépressif léger à moyen avec syndrome somatique, entraînaient une incapacité de travail de 50%. Une incapacité totale devait être admise depuis l’accident jusqu’à la date de l’expertise. Une amélioration était escomptée dans un délai de six mois. Toutefois, si le psychiatre traitant devait proposer, de manière argumentée, un délai supplémentaire avant une reprise complète, son avis devrait être pris en considération. 18.    Se fondant sur l’expertise des Drs H______ et I______ du 15 juin 2015, l’assurance-accidents a mis un terme, par décision du 11 décembre 2015, confirmée sur opposition le 24 février 2016, au versement de l’indemnité journalière avec effet au 30 novembre 2015. Elle a notamment considéré qu’une capacité de travail totale était exigible à compter du 1 er décembre 2015.![endif]&gt;![if&gt; 19.    Le dossier de l’assuré a été soumis au Service médical régional de l’assurance-invalidité (SMR), lequel, sous la plume du docteur K______, a émis en date du 18 mars 2016 l’avis qu’il convenait de suivre les conclusions des experts et de retenir une incapacité de travail totale de juin 2014 à février 2015, de 50% jusqu’en juillet 2015, puis de 0% dès cette date.![endif]&gt;![if&gt; 20.    Par décision du 17 novembre 2016, l’OAI a mis l’assuré au bénéfice d’une demi-rente limitée dans le temps, du 1 er juin au 30 septembre 2015. Il a admis qu’à l’expiration du délai de carence d’un an, le 1 er juin 2015, l’assuré était dans l’incapacité de travailler à plus de 50% mais considéré qu’il avait recouvré, à compter du 1 er juillet 2015, une capacité entière dans toute activité.![endif]&gt;![if&gt; 21.    Le 19 décembre 2016, l’assuré (ci-après : le recourant) a interjeté recours contre cette décision en concluant principalement, sous suite de frais et dépens, à son annulation et à l’octroi d’une ente entière, subsidiairement, au renvoi de la cause à l’OAI (ci-après : l’intimé), pour nouvelle décision. ![endif]&gt;![if&gt; Le recourant fait notamment grief à l’intimé de n’avoir pris en considération ni les conclusions de l’expertise du 15 juin 2015, ni les témoignages des Drs D______ et L______. Il considère que, puisque la cause a été instruite devant la Chambre de céans dans le cadre de la procédure l’opposant à son assurance-accidents, l’OAI devait se baser sur les durées d’invalidité et les taux fixés dans ladite procédure. En sus de certaines pièces médicales d’ores et déjà évoquées supra, le recourant a notamment produit : -          Un courrier daté du 22 septembre 2015, adressé à l’assurance-accidents, dans lequel il conteste les conclusions de l’expertise du 15 juin 2015 et se réfère à l’attestation établie par les médecins du CAPPI de la Jonction le même jour, dont il ressort qu’il souffrait alors encore de symptômes d’évitement, de symptômes neurovégétatifs ainsi que d’une symptomatologie dépressive avec persistance d’une anxiété en lien avec la peur de se faire agresser. Selon les médecins, l’évolution semblait plutôt défavorable et ne permettait pas d’envisager une reprise du travail.![endif]&gt;![if&gt; -        Un courrier du 6 janvier 2016, par lequel le recourant a transmis à son assurance-accidents la copie de l’attestation du CAPPI de la Jonction, datée du 30 décembre 2015, dont il ressort que la reprise d’une activité professionnelle à 50% pouvait être envisagée à compter du 1 er février dans une activité adaptée, la situation devant toutefois être réévaluée fin janvier. Dans tous les cas, il restait totalement incapable de travailler dans son activité habituelle.![endif]&gt;![if&gt; -        L’opposition à la décision de l’assurance-accidents, le recours du 14 avril 2016 interjeté à l’encontre de la décision sur opposition du 24 février 2016 et les observations du 16 juin 2016. Il ressort en substance de ces documents que le délai de six mois pour retrouver une capacité de travail entière avancé par les experts était une estimation. Par ailleurs, contrairement aux experts, les spécialistes ayant assuré le suivi étaient d’avis que la récupération suite aux événements du 9 juin 2014 était un peu plus longue que ce qui avait été retenu par les experts, une reprise de l’activité professionnelle étant envisageable dès le 1 er mars 2016 à 50% et dès le 1 er mai 2016 à 100%. Quand bien même le Dr I______ avait considéré que le rapport du CAPPI de la Jonction du 22 septembre 2015 n’amenait pas d’élément susceptible de modifier son appréciation de l’état clinique et de la capacité de travail, il n’en demeurait pas moins que les spécialistes qui le suivaient avaient estimé que sa capacité de travail n’était pas encore de 100%. Enfin, quand bien même une reprise de l’activité professionnelle à 100% était prévue pour le 1 er mai 2016, il se trouvait toujours en incapacité de travail à 50%.![endif]&gt;![if&gt; -        La réponse de l’assurance-accident du 13 mai 2016, dans laquelle celui-ci considérait que le rapport d’expertise des Drs H______ et I______ du 15 juin 2015 revêtait une pleine valeur probante, de sorte qu’une capacité de travail totale était exigible à compter du 15 décembre 2015.![endif]&gt;![if&gt; -        Le procès-verbal de l’audience d’enquêtes du 22 septembre 2016 au cours de laquelle les médecins traitants ont été entendus.![endif]&gt;![if&gt; Le Dr D______, médecin traitant du recourant depuis juillet 2010, a indiqué avoir reçu le recourant à son cabinet dans la semaine qui avait suivi l’agression en raison de maux de tête et de douleurs au niveau des lombaires et des cervicales. Les bilans effectués sur le plan physique jusqu’à janvier 2015 s’étaient révélés négatifs. Il avait délivré les certificats d’arrêt de travail jusqu’à fin février 2016, d’entente avec les psychiatres, puisque le suivi était conjoint. Une reprise du travail à 50 % avait été préconisée à partir de mars 2016, ce qui était à son sens un peu prématuré. À partir de ce moment-là, les psychiatres avaient pris le relais. Il leur avait laissé le soin de prescrire des médicaments psychotropes, se contentant, pour sa part, de prescrire des antalgiques et des séances de physiothérapie. La reprise de l’activité habituelle lui paraissait toujours inadéquate, car elle suffisait à provoquer une réviviscence de l’évènement. L’exercice d’une activité adaptée était en revanche possible, à condition que le recourant soit accompagné et qu’il bénéficie d’une formation. Quant au docteur L______, interne en psychiatrie, auprès du CAPPI de la Jonction, il a indiqué avoir repris le suivi du recourant depuis novembre 2015, en raison d’un trouble dépressif d’intensité moyenne et d’un stress post-traumatique consécutif à une agression sur son lieu de travail. L’intensité sévère n’avait pas été retenue vu l’absence d’idées suicidaires. Dans un premier temps, c’était le médecin traitant qui avait délivré les certificats d’arrêt de travail. Le taux de capacité avait relativement rapidement pu être augmenté à 50% à compter du 1 er février 2016 en raison de l’évolution lentement favorable, d’une part, et de la motivation du recourant à aller de l’avant, d’autre part. Celle-ci avait continué à progresser de telle manière que la capacité de travail à 100% avait été recouvrée le 3 août 2016. Le recourant n’avait pas encore retrouvé d’emploi. Afin d’augmenter ses chances, il multipliait les démarches et était prêt à accepter n’importe quel emploi. Le suivi était d’une fois par mois et sa durée dépendait de la vitesse à laquelle le recourant allait retrouver du travail. En effet, dans ce genre de cas, le suivi devait être continué pour quelques séances après la reprise du travail. L’incertitude face à l’avenir avait notamment conduit à une petite péjoration au mois de juin 2016 avec la réapparition d’insomnies. 22.    Par courrier du 26 janvier 2017, l’intimé a persisté dans ses conclusions en rejet du recours. L’intimé assure avoir pris en considération les conclusions de l’expertise réalisée en février 2015 ainsi que l’avis des médecins traitants. ![endif]&gt;![if&gt; 23.    Sur quoi,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du recourant à une rente entière pour la période du 1 er juin 2015 au 28 février 2016 puis à une demi-rente du 1 er mars au 3 novembre 2016, singulièrement sur la valeur probante de l’expertise du 15 juin 2015.![endif]&gt;![if&gt;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b/dd.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En l’espèce, dans la mesure où l’intimé fonde la décision litigieuse sur l’expertise du 15 juin 2015 (octroi d’une demi-rente du 1 er juin au 30 septembre 2015), il convient d’examiner quelle valeur probante peut être reconnue à ladite expertise.![endif]&gt;![if&gt; a. Force est de constater que le rapport établi, par la Dresse H______ et le Dr M______ le 15 juin 2015, remplit sur le plan formel toutes les exigences auxquelles la jurisprudence soumet la valeur probante d'un tel document. Il contient le résumé du dossier et celui de l’entretien téléphonique avec le Dr J______ le 11 juin 2015, une anamnèse détaillée, les indications subjectives du recourant, des observations cliniques, ainsi qu’une discussion générale du cas. Ses conclusions, qui résultent d'une analyse complète de la situation médicale, sont claires, bien motivées et convaincantes. Sur le fond, les experts précités ont retenu les diagnostics suivants : état de stress post-traumatique au décours, épisode dépressif léger à moyen avec syndrome somatique, trouble douloureux chronique sans substrat organique ni étiologie clairement définie, spondylodiscarthrose débutante sans myélopathie ni radiculopathie, status après traumatisme crânien avec plaies du cuir chevelu, traumatisme crânien mineur sans séquelle neurologique, diverses contusions et dermabrasions par agression, tabagisme et lésions cutanées multiples papuleuses du tronc, d’origine indéterminée. Ils ont également expliqué pour quels motifs ils avaient écarté les diagnostics de la fibromyalgie, l’algodystrophie, le rhumatisme inflammatoire et les troubles somatoformes douloureux. S’agissant de la capacité de travail sur le plan somatique, la Dresse H______ a relevé que les diagnostics posés aux HUG avaient été confirmés par l’évolution et l’imagerie pratiquée par la suite, ne montrant ni lésion significative ni élément en concordance avec les plaintes. Partant, deux mois après l’accident, une pleine capacité de travail aurait été exigible. Sur le plan psychiatrique, le Dr I______ a considéré que le trouble anxieux post-traumatique était d’intensité modérée et qu’il était responsable d’une certaine diminution de la confiance en soi. Toutefois, le comportement d’évitement massif était en nette diminution selon les données du psychiatre traitant. S’agissant du trouble dépressif, il entraînait une limitation modérée de l’énergie disponible, de l’estime en soi et des capacités de motivation, ce qui renforçait la diminution de la confiance en soi due au trouble anxieux. Pris dans l’ensemble, ces limitations justifiaient une incapacité de travail de 50% à compter de la date de l’expertise. Le Dr I______ était également d’avis que la prolongation de l’arrêt de travail total renforçait et légitimait l’évitement et contribuait ainsi à entretenir la pathologie. Cela étant, le rythme de l’exposition et, par conséquent celui de la reprise du travail, devaient tenir compte des capacités réelles du recourant. Il paraissait toutefois raisonnable d’espérer la récupération d’une pleine capacité de travail dans un délai de six mois à partir de la date de l’expertise, étant précisé que si le psychiatre traitant devait proposer un délai supplémentaire pour la pleine récupération, en expliquant pourquoi, il y avait lieu de suivre son avis. Certes, le rapport du 15 juin 2015 a été établi en se fondant plus particulièrement sur les atteintes en lien de causalité naturelle avec l’agression du 9 juin 2015, à savoir l’état de stress post-traumatique et le trouble dépressif. La Dresse H______ a toutefois évoqué les atteintes dégénératives et a considéré que le recourant n’apparaissait pas symptomatique des lésions dégénératives et qu’il ne décrivait pas de douleurs mécaniques typiques. En d’autres termes, elle a exclu une décompensation d’un état dégénératif antérieurement asymptomatique et, partant, une incapacité de travail de ce fait. b. Pour sa part, le recourant conteste les conclusions de l’expertise de la Dresse H______ et du Dr I______ en se référant aux avis des médecins du CAPPI de la Jonction, étant précisé que seules les conclusions sur le plan psychiatrique sont contestées.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A titre liminaire, la Chambre de céans constate que le recourant ne précise pas les éléments de l’expertise qu’il conteste et se contente à substituer l’appréciation de la capacité de travail de ses médecins traitants à celle des experts, sans expliquer pour quels motifs les conclusions de ceux-ci ne pourraient être suivies. Cela étant précisé, force est de constater que les appréciations des médecins du CAPPI de la Jonction, datées du 22 septembre et 30 décembre 2015, que le recourant oppose à l’expertise du 15 juin 2015, ne répondent pas, elles, aux réquisits jurisprudentiels permettant de leur reconnaître pleine valeur probante. En effet, elles ne précisent pas les plaintes du recourant et ne comportent que peu, voire aucune indication quant aux constatations cliniques. Les médecins du CAPPI de la Jonction n’expliquent en outre à aucun moment pour quels motifs ils ne rejoignent pas les conclusions des experts. Quant aux déclarations des médecins traitants lors de l’audience du 22 septembre 2016, elles sont d’ordre général et pas suffisamment précises et étayées pour remettre en question les conclusions du Dr I______ sur le plan psychique. d/aa. Au vu des considérations qui précèdent, force est de constater que le recourant n’a pas été en mesure de faire valoir des éléments objectifs précis justifiant, d'un point de vue médical, d'envisager la situation selon une perspective différente. Il convient donc de retenir que le rapport de la Dresse H______ et du Dr I______ du 15 juin 2015 dispose d’une pleine valeur probante. 11.    Cela étant, quand bien même le rapport d’expertise du 15 juin 2015 dispose d’une pleine valeur probante, la décision querellée ne saurait être confirmée sans autre.![endif]&gt;![if&gt; a.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La rente octroyée (rente entière, trois quarts de rente, demi-rente ou quart de rente) est déterminée en fonction du taux de l’incapacité de travail existant pendant le délai d’attente et de l’incapacité de gain résiduelle une fois ce délai écoulé (Pratique VSI 1996, p. 188). Ainsi, une rente entière ne peut être octroyée que si l’incapacité de travail moyenne a été de 70 % au moins pendant l’année qui précède, et qu’il subsiste encore une incapacité de gain atteignant au moins ce niveau (RCC 1980 p. 263). b.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L'art. 17 LPGA sur la révision d'une rente en cours s'applique également à la décision par laquelle une rente échelonnée dans le temps est accordée avec effet rétroactif - comme c'est le cas en l'espèce -, la date de la modification étant déterminée conformément à l'art. 88a RAI (ATF 131 V 164 consid. 2.2 ; 125 V 413 consid. 2d, arrêts du Tribunal fédéral 9C_344/2010 du 1er février 2011 consid. 4.2 et 9C_266/2010 du 8 octobre 2010 consid. 3.3). En vertu de l'art. 88a al. 1 RAI,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12.    a. En l’espèce, le recourant a été agressé le 9 juin 2014 et a été dans l’incapacité totale de travailler dès cette date. Le délai d’attente d’un an a donc commencé à courir le 9 juin 2014, pour prendre fin le 9 juin 2015. Or, en date du 9 juin 2015, l’incapacité totale de travailler perdurait, comme cela ressort du rapport d’expertise du 15 juin 2015, rapport auquel une pleine valeur probante a été reconnue supra . En effet, l’expertise mentionne une incapacité de travail de 100% « jusqu’à ce jour ». Ces termes visent l’évidence la date de l’expertise – le 15 juin 2015 – et non la date de l’examen clinique – le 13 février 2015 comme le sous-entend le SMR dans son avis du 18 mars 2016. En effet, le 11 juin 2015, le Dr I______ s’est encore entretenu du cas du recourant avec son médecin traitant auprès du CAPPI. L’expert précité ne pouvait dès lors pas procéder à une appréciation de la capacité de travail plus tôt. D’ailleurs, il a intégré les explications données par le Dr J______ dans son appréciation de la capacité de travail (« toutefois le comportement d’évitement massif tel que relaté en février 2015 est en nette diminution selon les données du psychiatre traitant »).![endif]&gt;![if&gt; Dans ces conditions, c’est une rente entière qui aurait dû être octroyée au recourant. Certes, les experts ont admis à compter du 15 juin 2015 une capacité de 50%. Cela ne suffit toutefois pas pour refuser une rente entière dès lors qu’à l’expiration du délai de carence d’un an, l’incapacité de gain était toujours totale. Même une incapacité de gain résiduelle de courte durée donne droit à une rente (RCC 1963 p. 131). Conformément à l’art. 88a al. 1 RAI, le délai de trois mois a expiré le 15 septembre 2015. C’est donc au plus tôt à cette date que la rente peut être réduite. Toutefois, conformément à la jurisprudence en la matière, la réduction de rente ne peut prendre effet qu’à la fin du mois, soit en l’espèce, le 30 septembre 2015 (voir arrêt du Tribunal fédéral 9C_900/2013 du 8 avril 2014 consid. 6.5 dans le même sens). b. Il ressort ensuite de l’expertise du 15 juin 2015 qu’une reprise d’une activité lucrative à 100% était exigible six mois après l’expertise (et non après l’examen), soit dès le 15 décembre 2015. Le délai de trois mois d’amélioration prévu par l’art. 88a al. 1 RAI ayant expiré 15 mars 2016, c’est avec effet au 31 mars 2016 que la demi-rente doit être supprimée. 13.    Compte tenu des considérations qui précèdent, le recours sera partiellement admis et la décision du 17 novembre 2016 annulée. Le recourant sera mis au bénéfice d’une rente entière du 1 er juin au 30 septembre 2015, d’une demi-rente du 1 er octobre 2015 au 31 mars 2016.![endif]&gt;![if&gt; Le recourant obtenant partiellement gain de cause, une indemnité de CHF 1’200.-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 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