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A/4384/2016 vom 18. Mai 2017</w:t>
      </w:r>
    </w:p>
    <w:p>
      <w:r>
        <w:t>GE Cour de justice, 2017-05-18, FR</w:t>
      </w:r>
    </w:p>
    <w:p>
      <w:r>
        <w:rPr>
          <w:b/>
        </w:rPr>
        <w:t xml:space="preserve">Quelle: </w:t>
      </w:r>
      <w:r>
        <w:t>https://mcp.opencaselaw.ch/entscheid/ge_gerichte_A_4384_2016</w:t>
      </w:r>
    </w:p>
    <w:p>
      <w:r>
        <w:t>FR: GE_GERICHTE A/4384/2016 du 18 mai 2017</w:t>
      </w:r>
    </w:p>
    <w:p>
      <w:r>
        <w:t>IT: GE_GERICHTE A/4384/2016 del 18 maggio 2017</w:t>
      </w:r>
    </w:p>
    <w:p>
      <w:pPr>
        <w:pStyle w:val="Heading2"/>
      </w:pPr>
      <w:r>
        <w:t>Regeste</w:t>
      </w:r>
    </w:p>
    <w:p>
      <w:r>
        <w:t>NOTIFI | LP.65.1; LP.65.2</w:t>
      </w:r>
    </w:p>
    <w:p>
      <w:pPr>
        <w:pStyle w:val="Heading2"/>
      </w:pPr>
      <w:r>
        <w:t>Volltext</w:t>
      </w:r>
    </w:p>
    <w:p>
      <w:r>
        <w:t>Genève Cour de Justice (Cour civile) Chambre de surveillance en matière de poursuite et faillites 18.05.2017 A/4384/2016</w:t>
      </w:r>
    </w:p>
    <w:p>
      <w:r>
        <w:t>NOTIFI | LP.65.1; LP.65.2</w:t>
      </w:r>
    </w:p>
    <w:p>
      <w:r>
        <w:t>A/4384/2016 DCSO/271/2017 du 18.05.2017 ( PLAINT ) , REJETE Descripteurs : NOTIFI Normes : LP.65.1; LP.65.2 En fait En droit Par ces motifs RÉPUBLIQUE ET CANTON DE GENÈVE POUVOIR JUDICIAIRE A/4384/2016-CS DCSO/271/17 DECISION DE LA COUR DE JUSTICE Chambre de surveillance des Offices des poursuites et faillites DU JEUDI 18 MAI 2017 Plainte 17 LP (A/4384/2016-CS) formée en date du 21 décembre 2016 par A______ SA , élisant domicile en l'étude de Me Jean-Daniel NICATY, agent d'affaires. * * * * * Décision communiquée par courrier A à l'Office concerné et par plis recommandés du greffier du 19 mai 2017 à : - A______ SA c/o M. Jean-Daniel NICATY, agent d'affaires breveté Avenue Mon-Repos 14 Case postale 7012 1002 Lausanne. - B______ - Office des poursuites . EN FAIT A. a. A______ SA a été inscrite au Registre du commerce de Genève du 17 décembre 2007 au 12 décembre 2016. Le transfert de son siège à Lausanne, intervenu le 12 décembre 2016, a fait l'objet d'une publication dans la Feuille officielle suisse du commerce le 15 décembre 2016.![endif]&gt;![if&gt; Il résulte du Registre du commerce que, pour la période pendant laquelle elle a eu son siège à Genève, l'adresse de A______ SA a été au C______ jusqu'au 17 mars 2010 puis au D______ jusqu'au 12 décembre 2016. Elle a par ailleurs disposé, dès le 16 novembre 2009, d'une "autre adresse" au E______ au F______ (GE) puis, dès le 18 août 2011, d'une seconde "autre adresse" au G______ à Sion (VS). b. Par réquisition du 21 avril 2016, B______ a engagé à l'encontre de A______ SA une poursuite ordinaire en paiement d'un montant de 2'850 fr. plus intérêts, allégué être dû en vertu de décisions rendues les 7 octobre 2015 et 11 février 2016 par le Tribunal de district de Maloja (GR). Sous la rubrique "débiteur" , la réquisition de poursuite indique que l'adresse de A______ SA est le E______, au F______. c. Le 21 septembre 2016, l'Office des poursuites (ci-après : l'Office) a procédé à la notification, à l'adresse indiquée sur la réquisition de poursuite, du commandement de payer, poursuite n° 16 xxxx23 Z. L'exemplaire de l'acte destiné au débiteur a été remis à H______, désignée comme "responsable d'agence" mais non inscrite au Registre du commerce. d. Aucune opposition n'ayant été formée, la poursuivante a déposé le 24 octobre 2016 une réquisition de continuer la poursuite mentionnant à nouveau l'adresse du E______ au F______. e. Le 12 décembre 2016, l'Office a notifié en mains de H______, à nouveau désignée comme "responsable d'agence" , dans les locaux de la débitrice sis E______ au F______, une commination de faillite, poursuite n° 16 xxxx23 Z. B. a. Par acte adressé le 21 décembre 2016 à la Chambre de surveillance, A______ SA a formé une plainte au sens de l'art. 17 LP contre la commination de faillite notifiée le 12 décembre 2016, concluant à son annulation (en réalité à la constatation de sa nullité) ainsi qu'à celle de la poursuite n° 16 xxxx23 Z. Selon elle, la commination de faillite aurait dû être notifiée à l'adresse principale de la société et non à une adresse secondaire, cette irrégularité entraînant sa nullité. La notification du commandement de payer souffrant du même vice, il était également atteint de nullité et avec lui la poursuite n° 16 xxxx23 Z. A titre préalable, la plaignante a sollicité l'octroi de l'effet suspensif. b. Par ordonnance du 22 décembre 2016, la Chambre de surveillance a octroyé l'effet suspensif à la plainte. c. Par courrier daté du 23 décembre 2016, la poursuivante a produit un certain nombre de pièces, dont il résulte en résumé que l'adresse de la débitrice, telle que mentionnée sur la réquisition de poursuite, lui avait été indiquée par le Secrétariat d'état aux migrations et figurait sur les décisions judiciaires grisonnes sur lesquelles elle fondait sa créance. d. Dans ses observations datées du 18 janvier 2017, l'Office a conclu au rejet de la plainte. Selon lui, la notification de la commination de faillite à l'adresse d'une agence et en mains de la responsable de cette agence serait admissible. e. Par réplique du 2 février 2017 et duplique du 16 février 2017, la plaignante et l'Office ont persisté dans leurs conclusions. f. La cause a été gardée à juger le 21 février 2017, ce dont les parties ont été informées par avis du même jour. EN DROIT 1. 1.1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La plainte, qui respecte les exigences de forme prévues par la loi, est en l'espèce dirigée contre les notifications par l'Office du commandement de payer et de la commination de faillite, qui sont des mesures pouvant être contestées par cette voie. La plaignante, poursuivie, a par ailleurs qualité pour former une plainte. Le délai de dix jours prévu par l'art. 17 al. 2 LP est respecté pour ce qui est de la notification de la commination de faillite, intervenue le 12 décembre 2016 : la plainte est donc, à cet égard, recevable. Elle ne respecte en revanche pas le délai légal en tant qu'elle est dirigée contre la notification du commandement de payer, intervenue le 21 septembre 2016 : ce n'est donc que si cet acte est nul, comme le soutient la plaignante, que la Chambre de céans pourra le constater. 2. 2.1 Un commandement de payer ou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 ème éd. 2010, ad art. 72 n° 11 s.; Stoffel/Chabloz, Voies d'exécution, 2 ème éd. 2010, § 3 n° 21 ss; Kren-Kostkiewicz, Zustellung von Betreibungs-urkunden, in BlSchK 1996, p. 201 ss, 204).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précité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Cette notification ne doit pas nécessairement intervenir dans les bureaux de la société débitrice : une notification faite au domicile du représentant, le cas échéant en mains d'une personne adulte de son ménage s'il ne peut y être trouvé, est ainsi possible (ATF 134 III 112 consid. 3; 125 III 384 consid. 2). A titre subsidiaire, soit lorsqu'aucun représentant de la personne morale au sens de l'art. 65 al. 1 LP ne peut être trouvé dans ses bureaux, l'acte de poursuite peut être notifié à un employé de la débitrice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110 consid. 5d). 2.2 Dans le cas d'espèce, la plaignante disposait dans le canton de Genève, où était situé son siège, de plusieurs locaux. L'un d'entre eux, sis D______, figurait au Registre du commerce sous la rubrique "adresse" alors qu'un autre, sis E______ au F______, y figurait également mais sous la rubrique "autre adresse" , ce qui donne à penser que la première constituait l'adresse principale alors que la seconde n'était que secondaire. Lors des deux notifications intervenues à l'adresse du E______ au F______, l'agent notificateur n'a trouvé aucun représentant autorisé de la société au sens de l'art. 65 al. 1 LP. Aucun élément du dossier ne permet par ailleurs de retenir qu'un tel représentant aurait régulièrement déployé son activité pour le compte de la société dans ces locaux : au contraire, le fait que la personne en mains de laquelle les actes de poursuite ont pu être notifiés se soit présentée comme la "responsable d'agence" permet de considérer que, bien que non inscrite au Registre du commerce, elle était hiérarchiquement à la tête de l'unité active dans ces locaux. L'adresse du E______ au F______ ne constitue donc pas un bureau de la débitrice au sens de l'art. 65 al. 2 LP. Il en résulte que l'Office ne pouvait procéder à une notification subsidiaire au sens de cette disposition. L'objectif poursuivi par l'art. 65 al. 1 LP consiste en effet à faire en sorte que les actes de poursuite parviennent en mains d'une personne physique pouvant agir pour le compte de la personne morale poursuivie (ATF 88 III 12 consid. 2). Or ce but ne peut être atteint que si, avant de remettre l'acte à un employé, l'agent notificateur cherche à le notifier en mains d'un représentant autorisé, et ce dans les locaux où ce représentant exerce usuellement son activité. Les notifications intervenues les 21 septembre et 12 décembre 2016 dans les locaux sis E______ au F______ sont donc viciées. 3. La notification irrégulière d'un acte de poursuite n'est, en principe, pas sanctionnée d'une nullité absolue : l'acte est simplement annulable sur plainte 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Jeanneret/Lembo, in CR LP, n° 33 ad art. 64; Gehri, in KUKO SchKG, 2 ème édition, 2014, n° 5 ad art. 64). Si l'acte irrégulièrement notifié parvient effectivement à son destinataire, il déploie ses effets à compter de la date de cette prise de connaissance (ATF 128 III 101 consid. 2). L'annulation, sur plainte, d'un acte de poursuite irrégulièrement notifié mais néanmoins parvenu au débiteur suppose en outre que ce dernier ait subi, du fait de l'irrégularité de la notification, un préjudice. Tel ne sera pas le cas si le poursuivi a une connaissance de l'acte telle qu'une nouvelle notification n'apporterait rien de plus, pour autant que ses droits soient sauvegardés (Gilliéron, Commentaire LP, n° 28 ad remarques introductives aux art. 64-66 LP; Jeanneret/Lembo, op. cit., n° 34 ad art. 64 LP; Angst, in BAK SchKG I, n° 23 ad art. 64 LP; ATF 112 III 81 consid. 2b). 3.2 Dans le cas d'espèce, la plaignante n'a jamais contesté avoir effectivement eu connaissance du commandement de payer notifié – irrégulièrement – le 21 septembre 2016. Elle a au contraire produit sous pièce 4 de son bordereau l'exemplaire "débiteur" de cet acte, ce qui démontre qu'il est effectivement parvenu, certes à une date non déterminée, en mains d'un organe de la débitrice. Le contraire aurait du reste été surprenant dès lors que le commandement de payer a été remis à une responsable d'agence, soit à une employée occupant des fonctions suffisamment importantes pour savoir qu'il devait être remis à un organe dirigeant. Contrairement à ce que soutient la plaignante, le commandement de payer notifié le 21 septembre 2016 n'est ainsi pas nul. Faute d'avoir fait l'objet d'une plainte dans un délai de dix jours dès la prise de connaissance de son contenu essentiel par la société débitrice, il est au contraire valide. 3.3 Bien que la débitrice ait formé plainte en temps utile contre la notification de la commination de faillite, et que cette notification ait effectivement été frappée d'une irrégularité, son annulation ne se justifie pas faute d'un intérêt juridique à une nouvelle notification. Il est en effet constant que cette commination de faillite, comme le commandement de payer avant elle, est parvenue à un organe de la plaignante. On ne voit dès lors pas quel avantage juridique cette dernière pourrait retirer d'une nouvelle notification, étant en particulier relevé que, du fait de l'effet suspensif ordonné pour la durée de la présente procédure de plainte, elle a dans les faits pu bénéficier d'un délai de paiement largement supérieur à celui de vingt jours prévu par l'art. 166 al. 1 LP. La plainte est donc, de ce point de vue également, mal fondée. 4. La procédure de plainte est gratuite (art. 20a al. 2 ch. 5 LP et art. 61 al. 2 let. a OELP) et il ne peut être alloué aucuns dépens dans cette procédure (art. 62 al. 2 OELP). * * * * * PAR CES MOTIFS, La Chambre de surveillance : A la forme : Déclare recevable la plainte formée le 21 décembre 2016 par A______ SA dans la poursuite n° 16 xxxx23 Z. Au fond : La rejette.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