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A/4384/2015 vom 8. März 2016</w:t>
      </w:r>
    </w:p>
    <w:p>
      <w:r>
        <w:t>GE Cour de justice, 2016-03-08, FR</w:t>
      </w:r>
    </w:p>
    <w:p>
      <w:r>
        <w:rPr>
          <w:b/>
        </w:rPr>
        <w:t xml:space="preserve">Quelle: </w:t>
      </w:r>
      <w:r>
        <w:t>https://mcp.opencaselaw.ch/entscheid/ge_gerichte_A_4384_2015</w:t>
      </w:r>
    </w:p>
    <w:p>
      <w:r>
        <w:t>FR: GE_GERICHTE A/4384/2015 du 8 mars 2016</w:t>
      </w:r>
    </w:p>
    <w:p>
      <w:r>
        <w:t>IT: GE_GERICHTE A/4384/2015 del 8 marzo 2016</w:t>
      </w:r>
    </w:p>
    <w:p>
      <w:pPr>
        <w:pStyle w:val="Heading2"/>
      </w:pPr>
      <w:r>
        <w:t>Erwägungen</w:t>
      </w:r>
    </w:p>
    <w:p>
      <w:r>
        <w:rPr>
          <w:b/>
        </w:rPr>
        <w:t>E. 1</w:t>
      </w:r>
    </w:p>
    <w:p>
      <w:r>
        <w:t>ère Chambre En la cause Monsieur A______, domicilié au GRAND-LANCY recourant contre OFFICE CANTONAL DE L'EMPLOI, Service juridique, sis rue des Gares 16, GENÈVE intimé EN FAIT 1.        Monsieur A______ (ci-après l’assuré) s’est inscrit auprès de l’office régional de placement (ORP) et a été mis au bénéfice d’un délai-cadre d’indemnisation courant du 22 octobre 2013 au 21 octobre 2015.![endif]&gt;![if&gt; 2.        L’assuré ne s’est pas présenté le 13 août 2015 à l’entretien de conseil auquel il avait été convoqué par un courrier du 23 juin 2015, à lui remis en mains propres.![endif]&gt;![if&gt; 3.        Par décision du 31 août 2015, l’ORP a prononcé à son encontre une suspension de huit jours de son droit à l’indemnité, pour absence injustifiée à l’entretien.![endif]&gt;![if&gt; 4.        L’assuré a formé opposition le 7 septembre 2015. Il explique qu’il a manqué son rendez-vous, persuadé qu’il devait avoir lieu le 18 août 2015. Ce n’est qu’en tentant de joindre sa conseillère en personnel la veille du 18 août qu’il avait réalisé son erreur. Il joint à son courrier copie du email qu’il avait adressé à sa conseillère le 17 août 2015 à 22h35, libellé comme suit : « Bonjour Madame B______, Pouvez-vous svp me rappeler l’heure de notre rdv ? Vous en remerciant d’avance ».![endif]&gt;![if&gt; Il considère que la décision litigieuse est arbitraire, disproportionnée et qu’elle ne respecte pas ses droits fondamentaux, alors que son erreur – au demeurant excusable – se borne à avoir confondu des dates. 5.        Par décision du 18 novembre 2015, l’office cantonal de l’emploi (ci-après l’OCE) a confirmé la suspension de huit jours. Il a rappelé que l’assuré avait déjà fait l’objet d’une suspension de son droit à l’indemnité, en raison de recherches d’emploi remises tardivement pour le mois de février 2015.![endif]&gt;![if&gt; 6.        L’assuré a interjeté recours le 14 décembre 2015 contre ladite décision. Il conclut à l’annulation de celle-ci.![endif]&gt;![if&gt; 7.        Dans sa réponse du 11 janvier 2016, l’OCE a proposé le rejet du recours.![endif]&gt;![if&gt; 8.        Ce courrier a été transmis à l’assuré. Un délai au 5 février 2016 lui a été accordé pour faire part de ses éventuelles observations.![endif]&gt;![if&gt; L’assuré ne s’est pas manifesté. 9.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 réserve dès le jour de son entrée en vigueur (ATF 117 V 93 consid. 6b ; 112 V 360 consid. 4a ; RAMA 1998 KV 37 p. 316 consid. 3b). La LPGA s’applique donc au cas d’espèce. ![endif]&gt;![if&gt; 3.        Déposé dans les forme et délai prévus par la loi, le présent recours est recevable (art. 60 LPGA).![endif]&gt;![if&gt; 4.        L’objet du litige consiste à déterminer si l’ORP était fondé à prononcer une suspension de huit jours du droit à l’indemnité de l'assuré, pour absence à l'entretien fixé le 13 août 2015.![endif]&gt;![if&gt; 5.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 ![endif]&gt;![if&gt; 6.        Selon l’art. 17 al. 3 let. b LACI, l’assuré qui prétend à des indemnités a l'obligation, lorsque l'autorité compétente le lui enjoint, de participer aux entretiens de conseil, à des réunions d’information et aux consultations spécialisées. ![endif]&gt;![if&gt;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 8C_834/2010 du 11 mai 2011 consid. 2.3 ; 8C_469/2010 du 9 février 2011 consid. 2.2). 7.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LACI).![endif]&gt;![if&gt;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 cf. la Circulaire du SECO relative à l'indemnité de chômage (IC), janvier 2003, chiffre D 60).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121 V 47 consid. 2a ; 208 consid. 6b et la référence).![endif]&gt;![if&gt; 9.        En l’espèce, il n’est pas contesté que l'assuré ne s’est pas présenté à l’entretien du 13 août 2015, fixé par un courrier du 23 juin 2015 qui lui avait été remis en mains propres ce jour-là. ![endif]&gt;![if&gt; L’assuré a expliqué qu’il avait manqué l’entretien de conseil, persuadé qu’il devait avoir lieu le 18 août 2015. Ce n’est qu’en tentant de joindre sa conseillère en personnel la veille du 18 août pour se voir confirmer l’heure du rendez-vous qu’il avait réalisé son erreur. 10.    Il y a lieu de constater, au vu de la jurisprudence susmentionnée, qu’une sanction ne se justifie en principe pas en cas de confusion de dates. Ce n’est toutefois que dans le cas où l’assuré peut se prévaloir d'un comportement général qui démontre qu'il prend ses obligations de chômeur et de bénéficiaire de prestations très au sérieux (arrêts du Tribunal fédéral C 209/99 du 2 septembre 1999 ; C 30/98 du 8 juin 1998 et 42/99 du 30 août 1999). ![endif]&gt;![if&gt; Or, il ressort du dossier que l’assuré ne s’est pas immédiatement excusé, après avoir compris qu’il avait confondu les dates. Il ne l’a fait que lorsque sa conseillère l’a appelé pour lui demander d’expliquer les raisons de son absence. Il a par ailleurs déjà été l’objet d’une suspension de son droit à l’indemnité, en raison de recherches d’emploi remises tardivement pour le mois de février 2015. L’ORP était ainsi en droit de prononcer une suspension du droit de l’assuré à l’indemnité. 11.    Reste à déterminer si l’ORP a ou non respecté la proportionnalité en fixant à huit jours la durée de la suspension. L’assuré considère à cet égard que la décision litigieuse est disproportionnée. ![endif]&gt;![if&gt; 12.    Il résulte du barème des suspensions établi par le Secrétariat d’État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2015/D72, remplaçant l'ancien ch. D72 de la Circulaire relative à l'indemnité de chômage, en vigueur depuis le 1 er janvier 2007).![endif]&gt;![if&gt;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le comportement de l’assuré qui conduit à la survenance du chômage et, partant, du cas d’assurance, est-il déterminant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13.    En l’espèce, l’ORP a retenu la durée la plus sévère de la fourchette applicable en cas de premier manquement du même type.![endif]&gt;![if&gt; Force est de constater qu'il ne peut être reproché à l’ORP d’avoir excédé son pouvoir d’appréciation, étant rappelé que l’assuré a déjà failli à ses obligations à l’égard de l’assurance-chômage durant les derniers douze mois. La sanction prononcée par l'ORP dans le cas d'espèce respecte les principes de proportionnalité et d’égalité de traitement.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