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A/4377/2007 vom 9. April 2008</w:t>
      </w:r>
    </w:p>
    <w:p>
      <w:r>
        <w:t>GE Cour de justice, 2008-04-09, FR</w:t>
      </w:r>
    </w:p>
    <w:p>
      <w:r>
        <w:rPr>
          <w:b/>
        </w:rPr>
        <w:t xml:space="preserve">Quelle: </w:t>
      </w:r>
      <w:r>
        <w:t>https://mcp.opencaselaw.ch/entscheid/ge_gerichte_A_4377_2007</w:t>
      </w:r>
    </w:p>
    <w:p>
      <w:r>
        <w:t>FR: GE_GERICHTE A/4377/2007 du 9 avril 2008</w:t>
      </w:r>
    </w:p>
    <w:p>
      <w:r>
        <w:t>IT: GE_GERICHTE A/4377/2007 del 9 aprile 2008</w:t>
      </w:r>
    </w:p>
    <w:p>
      <w:pPr>
        <w:pStyle w:val="Heading2"/>
      </w:pPr>
      <w:r>
        <w:t>Volltext</w:t>
      </w:r>
    </w:p>
    <w:p>
      <w:r>
        <w:t>Genève Cour de justice (Cour de droit public) Chambre des assurances sociales 09.04.2008 A/4377/2007</w:t>
      </w:r>
    </w:p>
    <w:p>
      <w:r>
        <w:t>A/4377/2007 ATAS/420/2008 du 09.04.2008 ( LAA ) , RETIRE RÉPUBLIQUE ET CANTON DE GENÈVE POUVOIR JUDICIAIRE A/4377/2007 ATAS/420/2008 ARRET DU TRIBUNAL CANTONAL DES ASSURANCES SOCIALES Chambre 5 du 9 avril 2008 En la cause Madame P___________, domiciliée à CAROUGE recourante contre SUVA, CAISSE NATIONALE SUISSE D'ASSURANCE EN CAS D'ACCIDENTS, sise Fluhmattstrasse 1, LUCERNE intimée Vu la décision sur opposition du 8 octobre 2007 de la Caisse nationale suisse d'assurances en cas d'accidents (SUVA); Vu le recours de Mme P___________ daté du 11 novembre 2007 contre cette décision; Vu la détermination de l'intimée du 11 janvier 2008; Vu la lettre du 27 mars 2008 de la recourante, par laquelle celle-ci retire son recours; PAR CES MOTIFS, LE TRIBUNAL CANTONAL DES ASSURANCES SOCIALES : Statuant Prend acte du retrait du recours. Raye la cause du rôle.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