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A/4376/2011 vom 20. Januar 2012</w:t>
      </w:r>
    </w:p>
    <w:p>
      <w:r>
        <w:t>GE Cour de justice, 2012-01-20, FR</w:t>
      </w:r>
    </w:p>
    <w:p>
      <w:r>
        <w:rPr>
          <w:b/>
        </w:rPr>
        <w:t xml:space="preserve">Quelle: </w:t>
      </w:r>
      <w:r>
        <w:t>https://mcp.opencaselaw.ch/entscheid/ge_gerichte_A_4376_2011</w:t>
      </w:r>
    </w:p>
    <w:p>
      <w:r>
        <w:t>FR: GE_GERICHTE A/4376/2011 du 20 janvier 2012</w:t>
      </w:r>
    </w:p>
    <w:p>
      <w:r>
        <w:t>IT: GE_GERICHTE A/4376/2011 del 20 gennaio 2012</w:t>
      </w:r>
    </w:p>
    <w:p>
      <w:pPr>
        <w:pStyle w:val="Heading2"/>
      </w:pPr>
      <w:r>
        <w:t>Erwägungen</w:t>
      </w:r>
    </w:p>
    <w:p>
      <w:r>
        <w:rPr>
          <w:b/>
        </w:rPr>
        <w:t>E. 1</w:t>
      </w:r>
    </w:p>
    <w:p>
      <w:r>
        <w:t>Selon l’art. 66 al. 1 de la loi sur la procédure administrative du 12 septembre 1985 (LPA - E 5 10), le recours a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rPr>
          <w:b/>
        </w:rPr>
        <w:t>E. 2</w:t>
      </w:r>
    </w:p>
    <w:p>
      <w:r>
        <w:t>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 4 pp. 217 et ss ; RDAF, 1994, p. 320). Il est donc exclu d’attribuer un effet suspensif à une décision négative. Dans un tel cas, la voie à suivre est celle de mesures provisionnelles (ATF 117 V 185 et ss ; ACOM/21/2008 du 20 février 2008 et les références citées). Ainsi, c’est exclusivement sous l’angle des mesures provisionnelles qu’il y a lieu d’examiner la demande de M. H______, la décision querellée équivalant à un refus de revenir sur la décision d’élimination de la faculté ;</w:t>
      </w:r>
    </w:p>
    <w:p>
      <w:r>
        <w:rPr>
          <w:b/>
        </w:rPr>
        <w:t>E. 3</w:t>
      </w:r>
    </w:p>
    <w:p>
      <w:r>
        <w:t>Conformément aux principes généraux qui régissent la procédure administrative, à laquelle renvoie l’art. 35 du règlement relatif à la procédure d’opposition au sein de l’Université de Genève du 16 mars 2009 (RIO-UNIGE), les mesures provisionnelles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 ACOM/84/2008 du 24 juillet 2008 ; ATF 119 V 506 , consid. 3). En l’espèce, faire droit à la requête de M. H______ reviendrait à lui permettre de poursuivre ses études, ce qui se confond avec ses conclusions au fond.</w:t>
      </w:r>
    </w:p>
    <w:p>
      <w:r>
        <w:rPr>
          <w:b/>
        </w:rPr>
        <w:t>E. 4</w:t>
      </w:r>
    </w:p>
    <w:p>
      <w:r>
        <w:t>Compte tenu de ce qui précède, la requête en mesures provisionnelles sera rejetée (art. 7 du règlement interne de la chambre administrative du 21 décembre 2010, entré en vigueur le 1 er janvier 2011). Le sort des frais sera réservé jusqu’à droit jugé au fond ; Vu l’art. 66 al. 2 LPA ; Vu l’art. 7 al. 1 du règlement de la chambre administrative du 21 décembre 2010 ; LA CHAMBRE ADMINISTRATIVE rejette la demande de restitution d’effet suspensif valant requête de mesures provisionnelles formée par Monsieur H______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Madjid Lavassani, avocat du recourant, à l'Université de Genève, ainsi qu’à la faculté des sciences économiques et sociales ; le vice-président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