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A/4375/2009 vom 15. Januar 2010</w:t>
      </w:r>
    </w:p>
    <w:p>
      <w:r>
        <w:t>GE Cour de justice, 2010-01-15, FR</w:t>
      </w:r>
    </w:p>
    <w:p>
      <w:r>
        <w:rPr>
          <w:b/>
        </w:rPr>
        <w:t xml:space="preserve">Quelle: </w:t>
      </w:r>
      <w:r>
        <w:t>https://mcp.opencaselaw.ch/entscheid/ge_gerichte_A_4375_2009</w:t>
      </w:r>
    </w:p>
    <w:p>
      <w:r>
        <w:t>FR: GE_GERICHTE A/4375/2009 du 15 janvier 2010</w:t>
      </w:r>
    </w:p>
    <w:p>
      <w:r>
        <w:t>IT: GE_GERICHTE A/4375/2009 del 15 gennaio 2010</w:t>
      </w:r>
    </w:p>
    <w:p>
      <w:pPr>
        <w:pStyle w:val="Heading2"/>
      </w:pPr>
      <w:r>
        <w:t>Erwägungen</w:t>
      </w:r>
    </w:p>
    <w:p>
      <w:r>
        <w:rPr>
          <w:b/>
        </w:rPr>
        <w:t>E. 1</w:t>
      </w:r>
    </w:p>
    <w:p>
      <w:r>
        <w:t>Par décision sur opposition du 3 novembre 2009, le doyen de la faculté des sciences économiques et sociales (ci-après : SES) de l’Université de Genève (ci-après : l’Université) a confirmé la décision d’exclusion de la maîtrise universitaire en management public de Monsieur T______, prononcée le 11 septembre 2009 en raison d’une moyenne pondérée insuffisante (art. 20 paragraphe 1 let. a du règlement d’études de ladite maîtrise). Cette décision sur opposition était déclarée exécutoire nonobstant recours.</w:t>
      </w:r>
    </w:p>
    <w:p>
      <w:r>
        <w:rPr>
          <w:b/>
        </w:rPr>
        <w:t>E. 2</w:t>
      </w:r>
    </w:p>
    <w:p>
      <w:r>
        <w:t>Par acte du 7 décembre 2009, M. T______ a recouru auprès du Tribunal administratif contre cette décision en concluant préalablement à la restitution de l’effet suspensif et principalement à l’annulation de la décision attaquée ainsi qu’à la levée de la décision d’exclusion.</w:t>
      </w:r>
    </w:p>
    <w:p>
      <w:r>
        <w:rPr>
          <w:b/>
        </w:rPr>
        <w:t>E. 3</w:t>
      </w:r>
    </w:p>
    <w:p>
      <w:r>
        <w:t>Conformément aux principes généraux qui régissent aussi bien la procédure civile que la procédure administrative, les mesures provisionnelles au sens de l’art.21 LPA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w:t>
      </w:r>
    </w:p>
    <w:p>
      <w:r>
        <w:rPr>
          <w:b/>
        </w:rPr>
        <w:t>E. 4</w:t>
      </w:r>
    </w:p>
    <w:p>
      <w:r>
        <w:t>En l’espèce, les conclusions préalables prises par le recourant se confondent avec celles qu’il prend sur le fond. Or, il ne saurait, par le biais d’une décision sur mesures provisionnelles, obtenir une décision qui équivaudrait précisément à l’admission du recours sur le fond.</w:t>
      </w:r>
    </w:p>
    <w:p>
      <w:r>
        <w:rPr>
          <w:b/>
        </w:rPr>
        <w:t>E. 5</w:t>
      </w:r>
    </w:p>
    <w:p>
      <w:r>
        <w:t>Compte tenu de ce qui précède, la requête en mesures provisionnelles sera rejetée ( ATA/84/2008 du 24 juillet 2008). Le sort des frais sera réservé jusqu’à droit jugée au fond. LE VICE-PRÉSIDENT DU TRIBUNAL ADMINISTRATIF rejette la demande de mesures provisionnelles formée par Monsieur T______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T______, à la faculté des sciences économiques et sociales ainsi qu'au service juridique de l'Université de Genève. Le vice-président du Tribunal administratif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