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A/4367/2019 vom 20. Dezember 2019</w:t>
      </w:r>
    </w:p>
    <w:p>
      <w:r>
        <w:t>GE Cour de justice, 2019-12-20, FR</w:t>
      </w:r>
    </w:p>
    <w:p>
      <w:r>
        <w:rPr>
          <w:b/>
        </w:rPr>
        <w:t xml:space="preserve">Quelle: </w:t>
      </w:r>
      <w:r>
        <w:t>https://mcp.opencaselaw.ch/entscheid/ge_gerichte_A_4367_2019</w:t>
      </w:r>
    </w:p>
    <w:p>
      <w:r>
        <w:t>FR: GE_GERICHTE A/4367/2019 du 20 décembre 2019</w:t>
      </w:r>
    </w:p>
    <w:p>
      <w:r>
        <w:t>IT: GE_GERICHTE A/4367/2019 del 20 dicembre 2019</w:t>
      </w:r>
    </w:p>
    <w:p>
      <w:pPr>
        <w:pStyle w:val="Heading2"/>
      </w:pPr>
      <w:r>
        <w:t>Volltext</w:t>
      </w:r>
    </w:p>
    <w:p>
      <w:r>
        <w:t>Genève Cour de justice (Cour de droit public) Chambre des assurances sociales 20.12.2019 A/4367/2019</w:t>
      </w:r>
    </w:p>
    <w:p>
      <w:r>
        <w:t>A/4367/2019 ATAS/1201/2019 du 20.12.2019 ( PC ) , RETIRE rÉpublique et canton de genÈve POUVOIR JUDICIAIRE A/4367/2019 ATAS/1201/2019 COUR DE JUSTICE Chambre des assurances sociales Arrêt du 20 décembre 2019 1 ère Chambre En la cause Monsieur A______, domicilié au PETIT-LANCY recourant contre SERVICE DES PRESTATIONS COMPLÉMENTAIRES, sis route de Chêne 54, GENÈVE intimé Attendu en fait que par décision du 5 mars 2019, le service des prestations complémentaires (ci-après le SPC) a établi le montant des prestations complémentaires dues à Monsieur A______ (ci-après l'assuré) ; Que par décision du 6 novembre 2019, le SPC a rejeté l'opposition formée par l'assuré le 2 avril 2019 ; Que l'assuré a interjeté recours le 24 novembre 2019 contre ladite décision ; Que par courrier du 10 décembre 2019, le SPC a informé la chambre de céans que l'assuré avait accepté sa décision ; Que le 13 décembre 2019, Pro Infirmis, agissant au nom et pour le compte de l'assuré, a confirmé que celui-ci retirait son recours ; Considérant en droit que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 Que sa compétence pour juger du cas d'espèce est ainsi établie ; Que l'assuré a déclaré retirer son recours interjeté le 24 novembre 2019 ; Qu'il convient d'en prendre acte et de rayer la cause du rôle ; PAR CES MOTIFS, LA CHAMBRE DES ASSURANCES SOCIALES : 1.        Prend acte du retrait du recours. 2.        Raye la cause du rôle. 3.        Dit que la procédure est gratuite.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