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A/4357/2015 vom 19. Januar 2016</w:t>
      </w:r>
    </w:p>
    <w:p>
      <w:r>
        <w:t>GE Cour de justice, 2016-01-19, FR</w:t>
      </w:r>
    </w:p>
    <w:p>
      <w:r>
        <w:rPr>
          <w:b/>
        </w:rPr>
        <w:t xml:space="preserve">Quelle: </w:t>
      </w:r>
      <w:r>
        <w:t>https://mcp.opencaselaw.ch/entscheid/ge_gerichte_A_4357_2015</w:t>
      </w:r>
    </w:p>
    <w:p>
      <w:r>
        <w:t>FR: GE_GERICHTE A/4357/2015 du 19 janvier 2016</w:t>
      </w:r>
    </w:p>
    <w:p>
      <w:r>
        <w:t>IT: GE_GERICHTE A/4357/2015 del 19 gennaio 2016</w:t>
      </w:r>
    </w:p>
    <w:p>
      <w:pPr>
        <w:pStyle w:val="Heading2"/>
      </w:pPr>
      <w:r>
        <w:t>Volltext</w:t>
      </w:r>
    </w:p>
    <w:p>
      <w:r>
        <w:t>Genève Cour de justice (Cour de droit public) Chambre des assurances sociales 19.01.2016 A/4357/2015</w:t>
      </w:r>
    </w:p>
    <w:p>
      <w:r>
        <w:t>A/4357/2015 ATAS/30/2016 du 19.01.2016 ( PC ) , SANS OBJET rÉpublique et canton de genÈve POUVOIR JUDICIAIRE A/4357/2015 ATAS/30/2016 COUR DE JUSTICE Chambre des assurances sociales Arrêt du 19 janvier 2016 2 ème Chambre En la cause Madame A______, domiciliée c/o EMS B______, à Genève, représentée par Me Stephane FELDER, curateur recourante contre SERVICE DES PRESTATIONS COMPLEMENTAIRES, sis route de Chêne 54, 1208 Genève intimé Attendu en fait que par décisions du 17 juillet 2015, le service des prestations complémentaires (ci-après : SPC) a reconnu à Madame A______ le droit à des prestations complémentaires cantonales (ci-après : PCC) et fédérales (ci-après : PCF) à compter du 1 er janvier 2015 jusqu’au 31 mars 2015, puis le lui a nié à partir du 1 er avril 2015, au motif qu’elle se serait dessaisie d’un patrimoine, ce qui laisserait apparaître une fortune à prendre en considération pour les calculs de CHF 86'376.75 ; Que suite à l’opposition de Madame A______ du 17 août 2015, le SPC a confirmé sa décision de suppression de prestations complémentaires à compter du 1 er avril 2015 ; Que dans son recours du 10 décembre 2015 contre cette décision, reçu par la chambre des assurance sociales le 14 suivant, Madame A______ a indiqué que sa fortune s’élevait à CHF 25'953.70 au 1 er avril 2015 et qu’elle demandait par conséquent à ce qu’il soit constaté que les prestations dues par le SPC s’élèvent à CHF 2'025.- par mois ; Que par ce même acte de recours, elle a indiqué avoir adressé le même jour une demande en reconsidération de sa décision au SPC ; Qu’en date du 17 décembre 2015, le SPC a rendu une décision sur opposition annulant et remplaçant celle du 10 novembre 2015, par laquelle il reconnaissait à la recourante le droit aux PCC et PCF au-delà du 31 mars 2015, retenant une fortune de CHF 25'953.70 pour le calcul des prestations et lui octroyant une rente mensuelle de CHF 2'918.-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les forme et délai prévus par la loi, devant l’autorité compétente, le recours est en conséquence recevable (art. 56 ss LPGA) ; Qu’aux termes de l’art. 53 al. 3 de la loi fédérale sur la partie générale du droit des assurances sociales, du 6 octobre 2000 (LPGA; RS 830.1), l’assureur peut reconsidérer sa décision sur opposition jusqu’à l’envoi de son préavis au Tribunal ; Que c’est ce qu’a fait le SPC en l’espèce, celui-ci ayant annulé sa décision sur opposition du 10 novembre 2015 et admis l’opposition de la recourante du 17 août 2015, lui reconnaissant le droit à des PCC et PCF au-delà du 31 mars 2015 et réduisant le montant de la fortune retenue pour les calculs à CHF 25'953.70 ; Que le litige devient sans objet, puisque la recourante a obtenu gain de cause ; PAR CES MOTIFS, LA CHAMBRE DES ASSURANCES SOCIALES : Statuant À la forme : 1.        Déclare le recours recevable.![endif]&gt;![if&gt; Au fond : 2.        Constate qu’il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