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A/4351/2017 vom 11. Januar 2018</w:t>
      </w:r>
    </w:p>
    <w:p>
      <w:r>
        <w:t>GE Cour de justice, 2018-01-11, FR</w:t>
      </w:r>
    </w:p>
    <w:p>
      <w:r>
        <w:rPr>
          <w:b/>
        </w:rPr>
        <w:t xml:space="preserve">Quelle: </w:t>
      </w:r>
      <w:r>
        <w:t>https://mcp.opencaselaw.ch/entscheid/ge_gerichte_A_4351_2017</w:t>
      </w:r>
    </w:p>
    <w:p>
      <w:r>
        <w:t>FR: GE_GERICHTE A/4351/2017 du 11 janvier 2018</w:t>
      </w:r>
    </w:p>
    <w:p>
      <w:r>
        <w:t>IT: GE_GERICHTE A/4351/2017 del 11 gennaio 2018</w:t>
      </w:r>
    </w:p>
    <w:p>
      <w:pPr>
        <w:pStyle w:val="Heading2"/>
      </w:pPr>
      <w:r>
        <w:t>Regeste</w:t>
      </w:r>
    </w:p>
    <w:p>
      <w:r>
        <w:t>Commination de faillite; Nullité; Poursuite par voie de saisie | LP.22; LP.38; LP.39; LP.159; LP.173</w:t>
      </w:r>
    </w:p>
    <w:p>
      <w:pPr>
        <w:pStyle w:val="Heading2"/>
      </w:pPr>
      <w:r>
        <w:t>Erwägungen</w:t>
      </w:r>
    </w:p>
    <w:p>
      <w:r>
        <w:rPr>
          <w:b/>
        </w:rPr>
        <w:t>E. 14</w:t>
      </w:r>
    </w:p>
    <w:p>
      <w:r>
        <w:t>novembre 2017; Que la Chambre de surveillance constatera la nullité de cet acte en tant que de besoin; Que la procédure devant la Chambre de surveillance ne donne lieu ni à la perception d'un émolument (art. 61 al. 2 let. a OELP) ni à l'allocation de dépens (art. 62 OELP). * * * * * PAR CES MOTIFS, La Chambre de surveillance : A la forme : Entre en matière sur la question de la validité de la commination de faillite notifiée à A______ le 17 juin 2017 dans la poursuite n° 17 xxxx71 Y, soumise à la Chambre de surveillance par ordonnance du Tribunal de première instance du 21 septembre 2017 dans la cause n° C/1______. Au fond : Constate en tant que de besoin la nullité de cette commination de faillite. Siégeant : Madame Valérie LAEMMEL-JUILLARD, présidente; Monsieur Patrick CHENAUX et Mme Nathalie RAPP, juges;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