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A/4351/2011 vom 8. Mai 2012</w:t>
      </w:r>
    </w:p>
    <w:p>
      <w:r>
        <w:t>GE Cour de justice, 2012-05-08, FR</w:t>
      </w:r>
    </w:p>
    <w:p>
      <w:r>
        <w:rPr>
          <w:b/>
        </w:rPr>
        <w:t xml:space="preserve">Quelle: </w:t>
      </w:r>
      <w:r>
        <w:t>https://mcp.opencaselaw.ch/entscheid/ge_gerichte_A_4351_2011</w:t>
      </w:r>
    </w:p>
    <w:p>
      <w:r>
        <w:t>FR: GE_GERICHTE A/4351/2011 du 8 mai 2012</w:t>
      </w:r>
    </w:p>
    <w:p>
      <w:r>
        <w:t>IT: GE_GERICHTE A/4351/2011 del 8 maggio 2012</w:t>
      </w:r>
    </w:p>
    <w:p>
      <w:pPr>
        <w:pStyle w:val="Heading2"/>
      </w:pPr>
      <w:r>
        <w:t>Regeste</w:t>
      </w:r>
    </w:p>
    <w:p>
      <w:r>
        <w:t>; CONDITION DE RECEVABILITÉ ; AVANCE DE FRAIS ; DÉFAUT DE PAIEMENT ; FORCE MAJEURE | Il appartient à la recourante, absente durant plusieurs semaines, de prendre les dispositions nécessaires pour avoir connaissance en temps utile des communications de la juridiction qu'elle a elle-même saisie. A défaut de cas de force majeure justifiant le non-paiement de l'avance de frais dans le délai imparti, le recours est irrecevable. | LPA.86 ; LPA.62.al4 ; LPA.17.al1.letc ; LPA.16.al1 ; LPA.72</w:t>
      </w:r>
    </w:p>
    <w:p>
      <w:pPr>
        <w:pStyle w:val="Heading2"/>
      </w:pPr>
      <w:r>
        <w:t>Erwägungen</w:t>
      </w:r>
    </w:p>
    <w:p>
      <w:r>
        <w:rPr>
          <w:b/>
        </w:rPr>
        <w:t>E. 1</w:t>
      </w:r>
    </w:p>
    <w:p>
      <w:r>
        <w:t>Le 28 novembre 2011, Madame P______, domiciliée à Saint-Genis-Pouilly en France, a recouru auprès du Tribunal administratif de première instance (ci-après : TAPI) contre une décision sur réclamation de l’administration fiscale cantonale (ci-après : AFC) du 22 novembre 2011.</w:t>
      </w:r>
    </w:p>
    <w:p>
      <w:r>
        <w:rPr>
          <w:b/>
        </w:rPr>
        <w:t>E. 2</w:t>
      </w:r>
    </w:p>
    <w:p>
      <w:r>
        <w:t>Par pli recommandé du 19 décembre 2011, expédié à l’adresse mentionnée par l’intéressée, le TAPI a imparti à Mme P______ un délai au 20 janvier 2012 pour effectuer une avance de frais de CHF 300.-, sous peine d’irrecevabilité du recours.</w:t>
      </w:r>
    </w:p>
    <w:p>
      <w:r>
        <w:rPr>
          <w:b/>
        </w:rPr>
        <w:t>E. 3</w:t>
      </w:r>
    </w:p>
    <w:p>
      <w:r>
        <w:t>Le 12 janvier 2012, la poste française a retourné cette lettre au TAPI avec la mention que le pli n’avait pas été réclamé alors que sa destinataire avait été avisée le 26 décembre 2011 qu’elle devait la retirer.</w:t>
      </w:r>
    </w:p>
    <w:p>
      <w:r>
        <w:rPr>
          <w:b/>
        </w:rPr>
        <w:t>E. 4</w:t>
      </w:r>
    </w:p>
    <w:p>
      <w:r>
        <w:t>Par jugement du 8 mars 2012, le TAPI a déclaré irrecevable le recours de Mme P______ pour défaut de paiement de l’avance de frais. Les conditions générales de la poste française applicables à la distribution d’envois contre signature prévoyaient qu’en cas d’absence du destinataire ou de son représentant autorisé, un avis de passage invitant à retirer l’envoi en son lieu de dépôt, était laissé. Le délai de garde était de quinze jours calendaires à compter du lendemain du jour du dépôt de l’avis de passage. A l’expiration de ce délai, l’envoi était retourné. La contribuable n’avait pas sollicité de prolongation de délai de paiement ni fait valoir d’empêchement non fautif.</w:t>
      </w:r>
    </w:p>
    <w:p>
      <w:r>
        <w:rPr>
          <w:b/>
        </w:rPr>
        <w:t>E. 5</w:t>
      </w:r>
    </w:p>
    <w:p>
      <w:r>
        <w:t>Le 26 mars 2012, Mme P______ a recouru auprès du TAPI contre le jugement précité, concluant à son annulation et à l’examen du fond de sa contestation. Elle n’avait pu retirer le courrier du TAPI lui demandant de verser l’avance de frais car elle était en vacances en Australie entre le 22 décembre 2011 et le 21 janvier 2012. Elle s’était rendue à la poste dès son retour mais le courrier avait déjà été réexpédié. Comme elle ne savait pas qui était l’expéditeur, elle n’avait pu le contacter.</w:t>
      </w:r>
    </w:p>
    <w:p>
      <w:r>
        <w:rPr>
          <w:b/>
        </w:rPr>
        <w:t>E. 6</w:t>
      </w:r>
    </w:p>
    <w:p>
      <w:r>
        <w:t>Le 5 avril 2012, le TAPI s’est déclaré incompétent pour statuer sur le recours du 26 mars 2012 et l’a transmis d’office à la chambre administrative de la Cour de justice (ci-après : la chambre administrative).</w:t>
      </w:r>
    </w:p>
    <w:p>
      <w:r>
        <w:rPr>
          <w:b/>
        </w:rPr>
        <w:t>E. 7</w:t>
      </w:r>
    </w:p>
    <w:p>
      <w:r>
        <w:t>Le 20 avril 2012, le juge délégué a demandé au TAPI de lui transmettre son dossier et a informé les parties que la cause était gardée à juger, sans instruction.</w:t>
      </w:r>
    </w:p>
    <w:p>
      <w:r>
        <w:rPr>
          <w:b/>
        </w:rPr>
        <w:t>E. 8</w:t>
      </w:r>
    </w:p>
    <w:p>
      <w:r>
        <w:t>Le 23 avril 2012, le TAPI a transmis son dossier. EN DROIT 1. Interjeté en temps utile et transmis à la juridiction compétente, le recours est recevable (art. 132 de la loi sur l'organisation judiciaire - LOJ - E 2 05 ; art. 62 al. 1 let. a de la loi sur la procédure administrative du 12 septembre 1985 - LPA - E 5 10).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En l’espèce, l’avance de frais demandée par pli recommandé n’a pas été versée, la recourante n’ayant pas retiré l’envoi dans le délai de garde de la poste française. 4. a. Les délais fixés par la loi sont des dispositions de droit public qui présentent un caractère impératif. A ce titre, ils ne sont pas susceptibles d’être prolongés, restitués ou suspendus, sauf par le législateur lui-même (art. 21 al. 1 LPFisc et 16 al. 1, 1 ère phrase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 c. Les délais en jour ou en mois fixés par la loi ou par l’autorité ne courent pas notamment du 18 décembre au 2 janvier inclusivement (art. 17 al. 1 let. c LPA). d.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 ème éd., 2000, p. 229, et les références citées). 5. Dans le cas particulier, le pli du 19 décembre 2011 étant à retirer contre signature, le délai de sept jours à compter duquel il est réputé avoir été reçu a commencé à courir le 3 janvier 2012 pour échoir le 9 janvier 2012. Il restait alors encore onze jours pour régler l’avance de frais. La recourante était toutefois en vacances sur un autre continent lorsque le pli recommandé du TAPI lui a été adressé. Du fait qu’elle avait elle-même saisi cette juridiction, il lui appartenait, conformément à la jurisprudence susmentionnée, de prendre toute disposition nécessaire pour avoir connaissance en temps utile des communications éventuelles de celle-ci, et de pouvoir réagir utilement, ce d’autant plus que son absence durait plusieurs semaines. N’ayant pris aucune mesure dans ce sens, son recours devait dès lors être déclaré irrecevable. 6. Manifestement mal fondé, le recours sera rejeté, sans instruction préalable, en application de l’art. 72 LPA.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