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A/434/2013 vom 15. Januar 2014</w:t>
      </w:r>
    </w:p>
    <w:p>
      <w:r>
        <w:t>GE Cour de justice, 2014-01-15, FR</w:t>
      </w:r>
    </w:p>
    <w:p>
      <w:r>
        <w:rPr>
          <w:b/>
        </w:rPr>
        <w:t xml:space="preserve">Quelle: </w:t>
      </w:r>
      <w:r>
        <w:t>https://mcp.opencaselaw.ch/entscheid/ge_gerichte_A_434_2013</w:t>
      </w:r>
    </w:p>
    <w:p>
      <w:r>
        <w:t>FR: GE_GERICHTE A/434/2013 du 15 janvier 2014</w:t>
      </w:r>
    </w:p>
    <w:p>
      <w:r>
        <w:t>IT: GE_GERICHTE A/434/2013 del 15 gennaio 2014</w:t>
      </w:r>
    </w:p>
    <w:p>
      <w:pPr>
        <w:pStyle w:val="Heading2"/>
      </w:pPr>
      <w:r>
        <w:t>Erwägungen</w:t>
      </w:r>
    </w:p>
    <w:p>
      <w:r>
        <w:rPr>
          <w:b/>
        </w:rPr>
        <w:t>E. 5</w:t>
      </w:r>
    </w:p>
    <w:p>
      <w:r>
        <w:t>ème Chambre En la cause Monsieur L___________, domicilié c/o Mme M___________; à CHÊNE-BOURG, comparant avec élection de domicile en l'étude de Maître BAERTSCHI Karin Madame L___________, domiciliée à THÔNEX, comparant avec élection de domicile en l'étude de Maître BAERTSCHI Karin demandeurs contre LA COLLECTIVE DE PREVOYANCE COPRE, sise rue Jacques-Grosselin 8, CAROUGE RENDITA FONDATION DE LIBRE PASSAGE, sise Paulstrasse 9, WINTERTHUR défenderesses EN FAIT 1.        Par jugement du 7 décembre 2012, la 20 ème chambre du Tribunal de première instance a prononcé le divorce de Madame L___________, née N___________ en 1978, et Monsieur L___________, né en 1958, mariés en date du 7 mai 1999. ![endif]&gt;![if&gt; 2.        Selon le chiffre 10 du jugement précité, le Tribunal de première instance a ordonné le partage par moitié des avoirs de prévoyance professionnelle acquis par chacun des époux pendant le mariage jusqu’au 31 décembre 2007.![endif]&gt;![if&gt; 3.        Le jugement de divorce est devenu définitif le 15 janvier 2013 et a été transmis d'office à la Chambre de céans le 4 février 2013 pour exécution du partage.![endif]&gt;![if&gt; 4.        La Chambre de céans a sollicité des parties le nom de leurs institutions de prévoyance, puis a interpellé les institutions défenderesses en les priant de lui communiquer les montants des avoirs LPP des parties acquis durant le mariage, soit entre le 7 mai 1999 et le 31 décembre 2007.![endif]&gt;![if&gt; 5.        Par courrier du 6 avril 2013, la demanderesse a informé la Chambre de céans qu’elle n’avait cotisé auprès d’aucune institution de prévoyance avant 2007, s’étant occupée des enfants et ayant entrepris une formation professionnelle.![endif]&gt;![if&gt; 6.        Selon le courrier du 22 avril 2013 d’AXA Winterthur, représentant AXA Fondation LPP, le demandeur avait une prestation de libre passage à la date du mariage de 4'427 fr. Par ailleurs, elle a transféré une prestation de libre passage de 40'095 fr. 80, accumulée entre le 1 er décembre 1997 et le 30 juin 2005, à Rendita Freizügigkeitsstiftung. Puis, après la réaffiliation du demandeur du 27 octobre 2008 au 31 décembre 2011, AXA Fondation LPP a transféré la prestation de libre passage de 55'394 fr. 80 de nouveau à Rendita Freizügigkeitsstiftung.![endif]&gt;![if&gt; 7.        Le 17 juin 2013, Rendita Freizügigkeitsstiftung a informé la Chambre de céans avoir reçu le 6 janvier 2013 d’AXA Winterthur une prestation de libre passage de 55'394 fr. 80 et que le compte de libre passage était toujours actif.![endif]&gt;![if&gt; 8.        Le 8 juillet 2013, AXA Winterthur a communiqué à la Chambre de céans que la demanderesse avait accumulé au 31 décembre 2007 une prestation de libre passage de 362 fr. 45. A sa sortie, sa prestation de libre passage a été transférée auprès de COPRE (La Collective de prévoyance) à Carouge.![endif]&gt;![if&gt; 9.        Le 5 septembre 2013, AXA Winterthur a fait savoir à la Chambre de céans avoir intégré une prestation de libre passage de 45'187 fr. 85 provenant de Rendita Freizügigkeitsstiftung en date du 3 mars 2010.![endif]&gt;![if&gt; 10.    Le 18 novembre 2013, la Chambre de céans a informé les ex-époux sur quelle base elle procèdera au partage de leurs avoirs de vieillesse. ![endif]&gt;![if&gt; 11.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2% dès le 1 er janvier 2009 et 1,5% dès le 1 er janvier 2012. ![endif]&gt;![if&gt; 4.        En l’espèce, le juge de première instance a ordonné le partage par moitié des prestations de sortie acquises par les demandeurs entre la date du mariage, le 7 mai 1999, et le 31 décembre 2007.![endif]&gt;![if&gt; 5.        Selon les renseignements recueillis, la prestation acquise par le demandeur est de 40'095 fr. 80 au 30 juin 2005. Avec les intérêts encourus jusqu’au 31 décembre 2007, cet avoir s’élève à 42'652 fr. 22. De cette somme est à déduire la prestation de libre passage à la date du mariage de 4'527 fr. avec les intérêts jusqu’au 31 décembre 2007, soit la somme totale de 5'808 fr. 74. L’avoir de vieillesse à prendre en considération s’élève par conséquent à 36'843 fr. 48 (42'652 fr. 22 - 5'808 fr. 74). ![endif]&gt;![if&gt; 6.        Quant à la demanderesse, son avoir de vieillesse au 31 décembre 2007 s’élève à 362 fr. 45.![endif]&gt;![if&gt; 7.        Ainsi le demandeur doit à son ex-épouse le montant de 18’421 fr. 74 (36'843 fr. 48 fr. : 2) et celle-ci lui doit le montant de 181 fr. 22 (362 fr. 45 fr. : 2), de sorte que c’est le demandeur qui doit à son ex-épouse la somme de 18’240 fr. 52.![endif]&gt;![if&gt; 8.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9.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