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A/4343/2022 vom 29. November 2022</w:t>
      </w:r>
    </w:p>
    <w:p>
      <w:r>
        <w:t>GE Cour de justice, 2022-11-29, FR</w:t>
      </w:r>
    </w:p>
    <w:p>
      <w:r>
        <w:rPr>
          <w:b/>
        </w:rPr>
        <w:t xml:space="preserve">Quelle: </w:t>
      </w:r>
      <w:r>
        <w:t>https://mcp.opencaselaw.ch/entscheid/ge_gerichte_A_4343_2022</w:t>
      </w:r>
    </w:p>
    <w:p>
      <w:r>
        <w:t>FR: GE_GERICHTE A/4343/2022 du 29 novembre 2022</w:t>
      </w:r>
    </w:p>
    <w:p>
      <w:r>
        <w:t>IT: GE_GERICHTE A/4343/2022 del 29 novembre 2022</w:t>
      </w:r>
    </w:p>
    <w:p>
      <w:pPr>
        <w:pStyle w:val="Heading2"/>
      </w:pPr>
      <w:r>
        <w:t>Regeste</w:t>
      </w:r>
    </w:p>
    <w:p>
      <w:r>
        <w:t>RÉCLAMATION DE DROIT PUBLIC | LPA.87.al4</w:t>
      </w:r>
    </w:p>
    <w:p>
      <w:pPr>
        <w:pStyle w:val="Heading2"/>
      </w:pPr>
      <w:r>
        <w:t>Volltext</w:t>
      </w:r>
    </w:p>
    <w:p>
      <w:r>
        <w:t>Genf Tribunal administratif de première instance en matière fiscale 15.03.2023 A/4343/2022 Genève Tribunal administratif de première instance en matière fiscale 15.03.2023 A/4343/2022 Ginevra Tribunal administratif de première instance en matière fiscale 15.03.2023 A/4343/2022</w:t>
      </w:r>
    </w:p>
    <w:p>
      <w:r>
        <w:t>RÉCLAMATION DE DROIT PUBLIC | LPA.87.al4</w:t>
      </w:r>
    </w:p>
    <w:p>
      <w:r>
        <w:t>A/4343/2022 JTAPI/296/2023 du 15.03.2023 sur JTAPI/227/2023 ( RECL ) , REJETE Descripteurs : RÉCLAMATION DE DROIT PUBLIC Normes : LPA.87.al4 En fait En droit Par ces motifs RÉPUBLIQUE ET CANTON DE GENÈVE POUVOIR JUDICIAIRE A/4343/2022 RECL JTAPI/296/2023 JUGEMENT DU TRIBUNAL ADMINISTRATIF DE PREMIÈRE INSTANCE du 15 mars 2023 dans la cause Monsieur A______ contre Le jugement du Tribunal administratif de première instance du 28 février 2023 ( JTAPI/227/2023 ) EN FAIT 1.             Par acte du 20 décembre 2022, Monsieur A______ a interjeté recours devant le Tribunal administratif de première instance (ci-après : le tribunal) à l’encontre de la décision du 29 novembre 2022 de l'office cantonal des véhicules refusant d'échanger son permis de conduire étranger contre un permis de conduire suisse.![endif]&gt;![if&gt; 2.             Par pli recommandé du 5 janvier 2023, le tribunal a accusé réception de son recours et lui a notamment imparti un délai au 6 février 2023 pour s’acquitter d’une avance de frais de CHF 500.-, l’avisant que s’il ne versait pas cette somme dans ce délai, son recours serait déclaré irrecevable. ![endif]&gt;![if&gt; Il lui était notamment précisé que, s'il ne disposait pas des ressources suffisantes, il lui était possible de solliciter l’assistance juridique au moyen du formulaire disponible à la réception du tribunal ou à l’adresse Internet du Pouvoir judiciaire mentionnée sur ce même courrier. L’accusé de réception indiquait également : « Enfin, si vous deviez faire savoir - par écrit – que vous entendez retirer votre recours avant l’échéance du délai de paiement de l’avance de frais, aucun émolument ne serait en principe mis à votre charge ». 3.             Selon le système du suivi des envois (« Track &amp; Trace ») mis en place par la Poste, ce courrier a été distribuée au recourant le 14 janvier 2023.![endif]&gt;![if&gt; 4.             Le paiement de l’avance de frais n’a pas été effectué dans le délai imparti.![endif]&gt;![if&gt; 5.             Par jugement du 28 février 2023 ( JTAPI/227/2023 ), le tribunal a déclaré irrecevable, pour défaut de paiement de l’avance de frais, le recours déposé par M. A______ et a mis à sa charge un émolument de CHF 250.-.![endif]&gt;![if&gt; 6.             Par courrier du 6 mars 2023 adressé au tribunal, M. A______ a expliqué qu'il n'avait pas compris le courrier d'accusé réception du 5 janvier 2023 et qu'il avait cru que s'il ne versait pas l'avance de frais son recours serait irrecevable sans qu'il ait à payer un émolument. Il sollicitait du tribunal qu'il l'exonère de ce montant car étant étudiant, il ne disposait pas de moyens suffisants.![endif]&gt;![if&gt; EN DROIT 1.             Le Tribunal administratif de première instance est compétent pour connaître des réclamations formées contre les frais de procédure, émoluments et indemnités qu'il a arrêtés dans ses jugements (art. 87 al. 4 de la loi sur la procédure administrative du 12 septembre 1985 - LPA - E 5 10, qui renvoie aux art. 50 à 52 LPA).![endif]&gt;![if&gt; 2.             A qualité pour former réclamation celui qui a qualité pour recourir (art. 51 al. 3 LPA).![endif]&gt;![if&gt; 3.             Déposée en temps utile et dans les formes prescrites par la loi, la réclamation est recevable au sens des art. 87 al. 4 et 51 LPA.![endif]&gt;![if&gt; 4.             La juridiction administrative qui rend la décision statue sur les frais de procédure et émoluments (art. 87 al. 1 LPA). Elle statue dans les limites établies par règlement du Conseil d’État, conformément au principe de proportionnalité (art. 87 al. 3 LPA ; ATA/320/2014 du 6 mai 2014 et les références citées).![endif]&gt;![if&gt; La jurisprudence reconnaît un large pouvoir d'appréciation à l'autorité cantonale de recours dans la fixation et la répartition des frais et dépens de la procédure cantonale (cf. arrêts du Tribunal fédéral 1C_29/2018 du 26 juin 2018 consid. 2.1 ; 2C_580/2014 du 13 février 2015 consid. 3.2 ; 1C_451/2012 du 2 octobre 2012 consid. 2 et l'arrêt cité), ce qui, s'agissant de la quotité de l’émolument, résulte notamment de l’art. 2 al. 1 du règlement sur les frais, émoluments et indemnités en procédure administrative du 30 juillet 1986 (RFPA - E 5 10.03), dès lors que ce dernier se contente de plafonner - en principe - l’émolument d’arrêté à CHF 10’000.-. 5.             En vertu de l’art. 50 LPA, la réclamation a pour effet d'obliger le tribunal à se prononcer à nouveau sur l'affaire (al. 1) ; il statue avec libre pouvoir d’examen sur la réclamation ; il peut confirmer ou au contraire modifier la première décision (al. 2). ![endif]&gt;![if&gt; 6.             En l’espèce, M. A______ avait la faculté de retirer son recours à l'intérieur du délai de paiement de l'avance de frais pour s'éviter tout émolument, comme cela lui était expressément indiqué dans le courrier du tribunal du 5 janvier 2023. ![endif]&gt;![if&gt; Le traitement de la procédure initiée par le recourant a généré un travail de gestion administrative, l'envoi de plusieurs courriers et la rédaction d'un jugement d'irrecevabilité, de sorte que l’émolument de CHF 250.- mis à sa charge se justifiait pleinement. L’émolument ainsi fixé est conforme à la pratique du tribunal en la matière. Les motifs invoqués par M. A______, au demeurant nullement démontrés, ne sauraient justifier une réduction, sauf à violer, en pareil cas, le principe de l’égalité de traitement. 7.             Au vu de ce qui précède, cet émolument est confirmé et la réclamation rejetée.![endif]&gt;![if&gt; 8.             Il ne sera pas perçu d’émolument pour la présente procédure de réclamation.![endif]&gt;![if&gt; PAR CES MOTIFS LE TRIBUNAL ADMINISTRATIF DE PREMIÈRE INSTANCE 1.             déclare recevable la réclamation du 6 mars 2023 par Monsieur A______ contre le jugement du Tribunal administratif de première instance du 28 février 2023 ;![endif]&gt;![if&gt; 2.             la rejette ;![endif]&gt;![if&gt; 3.             dit qu’il n’est pas perçu d’émolument ; ![endif]&gt;![if&gt; 4.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Caroline DEL GAUDIO-SIEGRIST Copie conforme de ce jugement est communiquée à Monsieur A______.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