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A/433/2005 vom 16. März 2005</w:t>
      </w:r>
    </w:p>
    <w:p>
      <w:r>
        <w:t>GE Cour de justice, 2005-03-16, FR</w:t>
      </w:r>
    </w:p>
    <w:p>
      <w:r>
        <w:rPr>
          <w:b/>
        </w:rPr>
        <w:t xml:space="preserve">Quelle: </w:t>
      </w:r>
      <w:r>
        <w:t>https://mcp.opencaselaw.ch/entscheid/ge_gerichte_A_433_2005</w:t>
      </w:r>
    </w:p>
    <w:p>
      <w:r>
        <w:t>FR: GE_GERICHTE A/433/2005 du 16 mars 2005</w:t>
      </w:r>
    </w:p>
    <w:p>
      <w:r>
        <w:t>IT: GE_GERICHTE A/433/2005 del 16 marzo 2005</w:t>
      </w:r>
    </w:p>
    <w:p>
      <w:pPr>
        <w:pStyle w:val="Heading2"/>
      </w:pPr>
      <w:r>
        <w:t>Volltext</w:t>
      </w:r>
    </w:p>
    <w:p>
      <w:r>
        <w:t>Genève Cour de justice (Cour de droit public) Chambre administrative 16.03.2005 A/433/2005</w:t>
      </w:r>
    </w:p>
    <w:p>
      <w:r>
        <w:t>A/433/2005 ACOM/18/2005 du 16.03.2005 ( CRUNI ) , REJETE En fait En droit Par ces motifs RÉPUBLIQUE ET CANTON DE GENÈVE POUVOIR JUDICIAIRE A/433/2005- CRUNI ACOM/18/2005 DÉCISION DE LA PRÉSIDENTE DE LA COMMISSION DE RECOURS DE L’UNIVERSITÉ du 17 mars 2005 sur mesures provisionnelles dans la cause Madame L__________ représentée par Me Yves Grandjean, avocat contre UNIVERSITÉ DE GENEVE et FACULTÉ DES SCIENCES ÉCONOMIQUES ET SOCIALES EN FAIT 1. Par décision sur opposition du 27 janvier 2005, le doyen de la faculté des sciences économiques et sociales (ci-après : la faculté SES) de l’université de Genève a confirmé à Madame L__________, domiciliée__________ 2000 Neuchâtel, son refus d’inscription au diplôme d’études approfondies (DEA) pluri-universitaire en Etudes Genre conjoint aux universités de Genève et de Lausanne, pour la rentrée d’octobre 2004. Dite décision était déclarée exécutoire, nonobstant recours. 2. Mme L__________ a saisi la commission de recours de l’université (CRUNI) d’un recours contre la décision précitée par acte du 24 février 2005. Elle conclut préalablement à être autorisée de continuer à suivre les cours dispensés dans le cadre du DEA pluri-universitaire en Etudes Genre et, sur le fond, à l’annulation de la décision querellée. 3. Invitée à se déterminer, la faculté SES a conclu au rejet de la demande de mesures provisionnelles dans ses écritures du 11 mars 2005. Les conclusions sur mesures provisionnelles se confondaient avec celles prises sur le fond. EN DROIT 1. Selon l’article 66 alinéa 1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 2. 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Il est donc exclu d’attribuer un effet suspensif à une décision négative. Dans un tel cas, la voie à suivre est celle de mesures provisionnelles (ATF 117 V 185 et ss ; ACOM/4/2005 du 27 janvier 2005 et les références citées). Ainsi, la CRUNI examinera la demande d’effet suspensif sous l’angle des mesures provisionnelles. 3. 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 4. En l’espèce, les conclusions préalables prises par la recourante se confondent avec celles qu’elle prend sur le fond. Or, elle ne saurait, par le biais d’une décision sur mesures provisionnelles, obtenir une décision qui équivaudrait précisément à l’admission du recours sur le fond. 5. Compte tenu de ce qui précède, la requête en mesures provisionnelles sera rejetée. Vu la nature du litige, aucun émolument ne sera mis à la charge de la recourante (art. 33 RIOR). PAR CES MOTIFS LA PRESIDENTE DE LA COMMISSION DE RECOURS DE L’UNIVERSITE rejette la demande de mesures provisionnelles formée par Madame L__________ le 24 février 2005 dans la mesure où elle est recevable ; dit qu’il n’est pas perçu d’émolument ; communique la présente décision, en copie, à Me Yves Grandjean, avocat de la recourante, à la faculté des sciences économiques et sociales, au service juridique de l’université ainsi qu'au département de l’instruction publique. La Présidente de la commission de recours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