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A/4333/2009 vom 22. Februar 2010</w:t>
      </w:r>
    </w:p>
    <w:p>
      <w:r>
        <w:t>GE Cour de justice, 2010-02-22, FR</w:t>
      </w:r>
    </w:p>
    <w:p>
      <w:r>
        <w:rPr>
          <w:b/>
        </w:rPr>
        <w:t xml:space="preserve">Quelle: </w:t>
      </w:r>
      <w:r>
        <w:t>https://mcp.opencaselaw.ch/entscheid/ge_gerichte_A_4333_2009</w:t>
      </w:r>
    </w:p>
    <w:p>
      <w:r>
        <w:t>FR: GE_GERICHTE A/4333/2009 du 22 février 2010</w:t>
      </w:r>
    </w:p>
    <w:p>
      <w:r>
        <w:t>IT: GE_GERICHTE A/4333/2009 del 22 febbraio 2010</w:t>
      </w:r>
    </w:p>
    <w:p>
      <w:pPr>
        <w:pStyle w:val="Heading2"/>
      </w:pPr>
      <w:r>
        <w:t>Volltext</w:t>
      </w:r>
    </w:p>
    <w:p>
      <w:r>
        <w:t>Genève Cour de justice (Cour de droit public) Chambre des assurances sociales 22.02.2010 A/4333/2009</w:t>
      </w:r>
    </w:p>
    <w:p>
      <w:r>
        <w:t>A/4333/2009 ATAS/171/2010 du 22.02.2010 ( PC ) , PARTIELMNT ADMIS En fait En droit .république et canton de genève POUVOIR JUDICIAIRE A/4333/2009 ATAS/171/2010 ARRET DU TRIBUNAL CANTONAL DES ASSURANCES SOCIALES Chambre 6 du 22 février 2010 En la cause Monsieur D__________, domicilié à Genève, comparant avec élection de domicile en l'étude de Maître BAERTSCHI Karin recourant contre SERVICE DES PRESTATIONS COMPLEMENTAIRES, sis route de Chêne 54, Genève intimé EN FAIT Par décision datée du 12 mars 2009, Monsieur D__________ (ci-après : l’intéressé), né en 1947, a été mis au bénéfice de prestations de l’assurance-invalidité fédérale. Une rente entière lui a été octroyée, avec effet rétroactif au 1er février 2008. En date du 14 avril 2009, l’intéressé a déposé auprès du Service cantonal des prestations complémentaires (ci-après : SPC) une demande de prestations complémentaires à l’assurance-vieillesse, survivants et invalidité, tant fédérales (PCF) que cantonales (PCC). Il exposait dans le formulaire qu’il était marié depuis le 13 janvier 1998 à Madame E__________, d’origine brésilienne et arrivée en Suisse le 5 avril 1999. Celle-ci n’avait pas d’activité lucrative. Par courrier du 20 avril 2009, le SPC a requis de l’intéressé un certain nombre de documents et d’informations complémentaires utiles pour statuer sur la demande, notamment l’attestation de salaire de son épouse pour 2008. L’intéressé a notamment répondu, en date du 29 avril 2009, qu’il ne pouvait pas produire une attestation de salaire de 2008 pour son épouse, dès lors que celle-ci n’avait pas travaillé au cours de cette année. Par décision datée du 12 juin 2009, le SPC a reconnu, dans son principe, le droit de l’intéressé à des prestations complémentaires fédérales et cantonales, dès le 1 er juin 2008. Toutefois, il n’avait droit à aucune prestation en espèces, ni au subside de l’assurance-maladie, dès lors que le revenu déterminant, en 2008 et en 2009, était supérieur aux dépenses reconnues, tant selon les barèmes des PCF que selon ceux des PCC. S’agissant des bases de calcul, le SPC a notamment tenu compte, d’un gain potentiel de l’épouse d’un montant de 39'856 fr. en 2008 et de 41'161 fr. en 2009. L’intéressé a formé opposition à cette décision par courrier daté du 9 juillet 2009. Il faisait grief au SPC d’avoir retenu un gain potentiel de l’épouse, d’un montant de 41'161 fr. à compter du 1 er avril 2009, qui ne tenait pas compte de la situation concrète. Depuis qu’il avait été opéré au cœur en février 2007, il avait besoin de la présence quasi permanente de son épouse à ses côtés. Sans elle, il ne pouvait pas s’éloigner de son domicile. Un nouveau calcul des prestations complémentaires devait ainsi avoir lieu. L’intéressé produisait une attestation, datée du 9 juillet 2009, du Dr L__________, généraliste traitant, qui certifiait que l’état de santé de son patient nécessitait une surveillance stricte, assurée en l’occurrence pas l’épouse, qui ne pouvait par conséquent pas travailler. Par courrier du 11 septembre 2009, le SPC a fait savoir à l’intéressé que pour pouvoir statuer sur l’opposition, il avait besoin d’informations complémentaires au sujet du niveau de formation de son épouse, des activités lucratives ou bénévoles exercées par celle-ci en Suisse et/ou à l’étranger et des démarches qu’elle avait accomplies en vue de trouver un emploi. Des renseignements plus précis et détaillés au sujet de la situation médicale étaient aussi réclamés. En particulier, l’intéressé était invité à fournir un rapport médical détaillé de son médecin traitant, voire de son cardiologue traitant, indiquant si son état de santé nécessitait objectivement une surveillance permanente et constante d’une tierce personne, en l’occurrence son épouse, et quels étaient les risques concrets et objectifs encourus en cas d’absence d’une telle surveillance. Le dépôt d’une éventuelle demande d’allocation pour impotent devait être signalé. En date du 12 octobre 2009, l’intéressé a précisé au SPC qu’il n’avait aucune raison de demander une allocation pour impotent, dès lors qu’il bénéficiait déjà d’une rente d’invalidité entière et que son épouse, qui ne travaillait pas, était constamment à ses côtés. Il joignait à cet égard un courrier de son médecin traitant généraliste, du 1 er octobre 2009, confirmant la nécessité d’une surveillance et d’un encadrement rigoureux. S’agissant de la situation professionnelle de son épouse, il produisait son curriculum vitae ainsi qu’une copie du dossier de l’assurance-chômage, qui montrait la prise en charge, en 2000 et en 2001, de cours de français, d’informatique et d’un stage en entreprise. Un formulaire destiné à prouver les recherches d’emploi effectuées par l’épouse en avril 2002 était aussi annexé. Par décision sur opposition du 5 novembre 2009, le SPC a maintenu le refus de toute prestation. De pratique constante, le revenu hypothétique de l’épouse qui renonçait à exercer une activité lucrative était pris en compte dans le calcul relatif aux prestations complémentaires. En l’espèce, le requérant n’avait pas fourni des indications suffisamment étayées et détaillés sur les conséquences concrètes de son atteinte à la santé sur sa capacité de vivre sans la surveillance d’une tierce personne. Dans ces circonstances, on ne pouvait pas admettre que l’épouse doive renoncer à exercer une activité lucrative pour assister son mari. Par ailleurs, le SPC constatait que celle-ci, au vu des documents produits, n’avait pas entrepris de recherches d’emploi depuis le mois d’avril 2002. Par pli daté du 2 décembre 2009, mis à la poste le même jour, l’assuré, représenté par Me Karin BAERTSCHI, avocate, a interjeté recours contre cette décision et conclu à son annulation. Il faisait grief au SPC d’avoir pris en compte un gain potentiel de l’épouse. Il n’était en effet pas exigible que celle-ci exerce une activité professionnelle. Âgée de 55 ans, elle était arrivée à Genève en 1999 et n’y avait jamais travaillé. De plus, ses connaissances du français étaient rudimentaires et la formation qu’elle avait acquise au Brésil ne lui était d’aucun secours en Suisse. A l’appui de son recours, le recourant produisait notamment deux courriers attestant de recherches d’emploi effectuées par son épouse en avril 2002. Invité à répondre, l’intimé a exposé, par écriture datée du 6 janvier 2010, que les arguments avancés par le recourant n’étaient pas suffisants pour admettre que l’épouse n’était pas en mesure d’obtenir un quelconque revenu d’une activité lucrative. Le critère de l’âge n’était pas rédhibitoire. Par ailleurs, l’épouse du recourant avait suivi une formation financée par l’assurance-chômage et n’avait fait par la suite que deux tentatives de recherches d’emploi, dans le courant du mois d’avril 2002. Depuis lors, elle semblait ne plus avoir recherché d’activité lucrative pour contribuer aux besoins du ménage, étant précisé qu’elle ne rencontrait aucun empêchement personnel. Elle ne pouvait ainsi pas se prévaloir du fait qu’il lui était impossible de trouver une activité lucrative sur le marché du travail. Par conséquent, le recours devait être rejeté et la décision entreprise confirmée. Sur ce, la cause a été gardée à juger. EN DROIT 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(LPC ; RS 831.30). Il connaît aussi, en application de l'art. 56V al. 2 let. a LOJ, des contestations prévues à l'art. 43 de la loi cantonale sur les prestations cantonales complémentaires à l'assurance-vieillesse et survivants et à l'assurance-invalidité (LPCC ;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en l’espèce. Interjeté en date du 2 décembre 2009, le recours a été formé dans le délai de trente jours (art. 60 al. 1 LPGA, art. 43 LPCC) courant dès le lendemain de la réception, au plus tôt le 6 novembre 2009, de la décision sur opposition du 5 novembre 2009 (cf. art. 38 al. 1, 39 al. 2 et 60 al. 2 LPGA). Interjeté dans les forme et délai prévus par la loi, il est donc recevable (art. 56 ss LPGA). Le litige porte sur le droit du recourant à des prestations complémentaires fédérales et cantonales, en particulier sur la question de savoir s’il se justifie de prendre en compte dans le calcul de ces prestations un montant à titre de gain potentiel du conjoint. A cet égard, il convient d’observer que l’intimé a tenu compte d’un gain potentiel de l’épouse du recourant à compter du 1 er juin 2008. Toutefois, jusqu’au 31 mars 2009, les revenus du recourant, en arrêt maladie mais rémunéré par son employeur (cf. certificat de salaire 2008 et courrier de l’Hospice général du 28 mai 2009), ont été largement supérieurs aux dépenses reconnues et ne justifiaient pas l’octroi de prestations complémentaires, indépendamment de la prise en compte d’un gain potentiel du conjoint. Ce n’est qu’à compter du 1 er avril 2009 que le gain potentiel du conjoint influence le droit aux prestations complémentaires.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 du 26 novembre 2009 ; ATAS/845/2005 du 5 novembre 2005). 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b) C’est pour tenir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 du 6 février 2009).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d)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a)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Le Tribunal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 ATAS/10/2009 ; Arrêt du Tribunal fédéral non publié du 26 novembre 2009, cause 9C_150/2009 ). a) En l’espèce, s’agissant en premier lieu de l’état de santé du recourant, il convient d’observer que le Dr L__________, généraliste traitant, a d’abord déclaré, très laconiquement, que l’état de son patient nécessitait une surveillance stricte, assurée en l’occurrence par sa femme, qui ne pouvait donc pas travailler (courrier du 9 juillet 2009). A la demande de l’intimé, il a précisé son propos et fait état, dans son courrier du 1 er octobre 2009, de la présence d’affections cardiaques, d’une hypertension artérielle difficilement contrôlable, ainsi que d’un état anxieux, voire anxio-dépressif et d’une bronchopathie chronique obstructive. Le médecin traitant a estimé que ces affections nécessitaient une surveillance et un encadrement rigoureux, en particulier s’agissant de l’administration des médicaments. Le Tribunal de céans observe à cet égard que le médecin traitant n’a aucunement retenu que les atteintes diagnostiquées seraient d’une telle gravité que le recourant ne pourrait pas vivre sans la surveillance permanente d’une tierce personne ni qu’il ne pourrait être laissé sans surveillance que de brefs instants. Par conséquent, au vu de la jurisprudence exposée ci-dessus, le Tribunal considère que le recourant n’a pas établi, au degré de la vraisemblance requis, que son propre état de santé nécessite une surveillance permanente de la part de son épouse, susceptible d’empêcher celle-ci d’exercer une quelconque activité lucrative. Dans l’acte de recours, le recourant a d’ailleurs concentré son argumentaire sur le fait qu’un gain potentiel ne pouvait pas être retenu au vu de la situation personnelle de son épouse, sans plus insister sur la nécessité de faire lui-même l’objet d’une surveillance personnelle (cf. pp. 5 et ss. du mémoire de recours). b) En ce qui concerne les circonstances personnelles de l’épouse du recourant, il y a lieu d’observer que celle-ci était âgée de 55 ans au moment de la décision litigieuse et qu’elle n’a jamais travaillé depuis qu’elle est arrivée à Genève, en 1999. Elle était ainsi éloignée du monde du travail depuis dix ans. Elle a en revanche travaillé au Brésil en tant qu’employée de bureau pendant plusieurs années ainsi qu’en dernier lieu dans le domaine de la vente à domicile. Entre avril 2000 et avril 2001, l’épouse du recourant a bénéficié de mesures relatives au marché du travail, financées par l’assurance-chômage. Dans ce cadre, elle a fréquenté des cours de français et d’informatique, et suivi un stage d’entraînement en entreprise. Compte tenu de l’ensemble de ces éléments, le Tribunal de céans est d’avis que vu l’âge de l’épouse du recourant, son éloignement du monde professionnel et le fait qu’elle n’ait jamais travaillé en Suisse, une réintégration complète du marché du travail apparaît compromise. Un retour dans le monde du travail n’apparaît toutefois pas totalement irréaliste, dès lors que l’épouse du recourant semble être en bonne santé, qu’elle a été jugée apte au placement par l’assurance-chômage, et qu’elle possède un niveau de français qui devrait être suffisant pour pouvoir exercer à tout le moins des activités peu qualifiées. Par ailleurs, les quelques recherches d’emploi effectuées au printemps 2002 n’apparaissent pas suffisantes, en nombre et en qualité, pour admettre que du point de vue conjoncturel elle n’est pas en mesure de retrouver du travail. Cela étant, il n’est pas possible de répondre par l’affirmative à la question hypothétique de savoir si l’épouse du recourant est en mesure d’exercer une activité lucrative, et à quel taux, en se fondant sur des valeurs statistiques ou sur des données empiriques plus ou moins pertinentes. C’est bien plutôt en se référant, d’une part, à l’offre effective d’emplois pour des personnes répondant aux critères personnels et professionnels de l’intéressée et, d’autre part, au nombre de demandeurs d’emploi, sur le marché du travail local, qu’il sera possible de répondre, concrètement à cette question. A cet égard, pour déterminer les circonstances locales et actuelles, il pourra être utile de contacter les autorités cantonales du marché du travail voire se référer aux salaires d’après les valeurs statistiques régionales (cf. Arrêt du Tribunal fédéral du 4 avril 2005, P 6/04, consid. 3.2.2.). Le Tribunal constate ainsi, au vu de ce qui précède, que l’intimé n’a pas élucidé, à satisfaction de droit, les possibilités de gain réelles de l’épouse du recourant. La cause doit ainsi être renvoyée à l’intimé afin qu’il détermine si le marché du travail local présente des offres d’emploi à 100% pour des femmes de 55 ans, sans formation et sans aucune expérience professionnelle en Suisse, éloignées du monde du travail depuis dix ans et avec des connaissances de français plutôt rudimentaires. S’il devait s’avérer, en pratique, qu’une occupation à 100% n’était pas du tout réaliste, il conviendra de vérifier si l’épouse du recourant est en mesure de trouver un emploi à temps partiel. Dans la négative, aucun gain potentiel ne pourra être retenu. Au vu de ce qui précède, il y a lieu de constater que la prise en compte d’un gain potentiel annuel de l’épouse du recourant de 41'161 fr. en 2009 n’apparaît pas fondé sur un examen approprié de la situation personnelle et professionnelle de la recourante par rapport au marché du travail local. Il convient donc de d’admettre partiellement le recours, d’annuler la décision entreprise et de renvoyer le dossier à l’intimé pour qu’il procède dans le sens des considérants. Le recourant, qui obtient partiellement gain de cause, a droit à des dépens fixés forfaitairement à 1'500 fr. PAR CES MOTIFS, LE TRIBUNAL CANTONAL DES ASSURANCES SOCIALES : Statuant A la forme : Déclare le recours recevable. Au fond : L’admet partiellement dans le sens des considérants. Annule les décisions du SPC des 12 juin 2009 et 5 novembre 2009. Renvoie la cause à l’intimé pour nouveau calcul des prestations complémentaires dans le sens des considérants et nouvelle décision. Condamne le SPC à verser au recourant une indemnité de 1'500 fr. à titre de dépens.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