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A/4332/2005 vom 17. Februar 2005</w:t>
      </w:r>
    </w:p>
    <w:p>
      <w:r>
        <w:t>GE Cour de justice, 2005-02-17, FR</w:t>
      </w:r>
    </w:p>
    <w:p>
      <w:r>
        <w:rPr>
          <w:b/>
        </w:rPr>
        <w:t xml:space="preserve">Quelle: </w:t>
      </w:r>
      <w:r>
        <w:t>https://mcp.opencaselaw.ch/entscheid/ge_gerichte_A_4332_2005</w:t>
      </w:r>
    </w:p>
    <w:p>
      <w:r>
        <w:t>FR: GE_GERICHTE A/4332/2005 du 17 février 2005</w:t>
      </w:r>
    </w:p>
    <w:p>
      <w:r>
        <w:t>IT: GE_GERICHTE A/4332/2005 del 17 febbraio 2005</w:t>
      </w:r>
    </w:p>
    <w:p>
      <w:pPr>
        <w:pStyle w:val="Heading2"/>
      </w:pPr>
      <w:r>
        <w:t>Volltext</w:t>
      </w:r>
    </w:p>
    <w:p>
      <w:r>
        <w:t>Genève Cour de justice (Cour de droit public) Chambre des assurances sociales 15.02.2007 A/4332/2005</w:t>
      </w:r>
    </w:p>
    <w:p>
      <w:r>
        <w:t>A/4332/2005 ATAS/148/2007 du 15.02.2007 ( LPP ) , PARTAGE LPP En fait En droit RÉPUBLIQUE ET CANTON DE GENÈVE POUVOIR JUDICIAIRE A/4332/2005 ATAS/148/2007 ARRET DU TRIBUNAL CANTONAL DES ASSURANCES SOCIALES Chambre 3 du 15 février 2007 En la cause Monsieur M__________, domicilié , GENÈVE Madame M__________, domiciliée , GENEVE demandeurs contre PENSIONSKASSE SBB, sise Zieglerstrasse 29, BERNE CREDIT SUISSE, FONDATION DE LIBRE PASSAGE 2 ème PILIER, case postale 8529, ZURICH défenderesses EN FAIT Par jugement du 17 février 2005, le Tribunal de première instance a prononcé le divorce de Madame M__________, née T__________ le 1971 (la demanderesse), et de Monsieur M__________ (le demandeur), né le 1972, lesquels s'étaient mariés en date du 10 mars 2000. Le Tribunal de première instance a notamment ordonné le partage par moitié des avoirs de prévoyance professionnelle acquis par chacun des époux durant le mariage. Par acte expédié le 11 avril 2005, le demandeur a fait appel de ce jugement auprès de la Cour de justice (CJ) en remettant en cause le principe même du divorce. Par arrêt du 14 octobre 2005, la CJ a confirmé le jugement de divorce. Cet arrêt est entré en force le 22 novembre 2005 et a été transmis au Tribunal cantonal des assurances sociales, à charge pour ce dernier de procéder au partage des avoirs de prévoyance. Le Tribunal de céans a sollicité des parties le nom de leurs institutions de prévoyance, puis a interpellé les institutions défenderesses en les priant de lui communiquer les montants des avoirs LPP des parties acquis durant le mariage, soit entre le 10 mars 2000 et le 22 novembre 2005. S'agissant de la demanderesse, il s'est avéré qu'elle travaille pour les Chemins de fer fédéraux (CFF), qu'elle est affiliée à la PENSIONSKASSE SBB et que le montant de l'avoir accumulé durant le mariage s'élevait à Fr. 31'746.10 au 30 novembre 2005 et à Fr. 31'105.60 au 31 octobre 2005 (soit Fr. 31'575.30 au 22 novembre 2005). Quant au demandeur, il est apparu que, depuis son mariage, il a régulièrement été au chômage mais qu'il a néanmoins été affilié à la FONDATION 2ÈME PILIER USSE C/O PRASA HEWITT SA lorsqu'il a travaillé, de février 2001 à novembre 2002, pour la société X__________ SA, que son avoir a été transmis à la FONDATION DE LIBRE PASSAGE 2 ÈME PILIER DU CRÉDIT SUISSE et que le montant de cet avoir s'élevait, au 22 novembre 2005, à Fr. 3'619.60. Ces documents ont été transmis aux parties en date du 8 février 2007. La juridiction leur a indiqué qu'à défaut d'observations d'ici au 14 février 2007,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10 mars 2000, d’autre part le 22 novembre 2005, date à laquelle le jugement de divorce est devenu exécutoire. Selon les documents produits, la prestation acquise pendant le mariage par le demandeur est de Fr. 3'619.60 tandis que celle acquise par la demanderesse s'élève à Fr. 31'575.30, les intérêts ayant déjà été calculés par les institutions de prévoyance défenderesses. Ainsi le demandeur doit à son ex-épouse le montant de Fr. 1'809.80 (3'619.60 : 2), tandis qu'elle lui doit la somme de Fr. 15'787.65 (31'575.30 : 2), de sorte que c’est en définitive la demanderesse qui doit à son ex-époux le montant de Fr. 13'977.85 (15'787.65 - 1'809.80).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 PAR CES MOTIFS, LE TRIBUNAL CANTONAL DES ASSURANCES SOCIALES : Statuant (conformément à la disposition transitoire de l’art. 162 LOJ) Invite la PENSIONSKASSE SBB à transférer, du compte de Madame M__________, la somme de Fr. 13'977.85 à la FONDATION DE LIBRE PASSAGE 2 ÈME PILIER DU CRÉDIT SUISSE en faveur de Monsieur M__________, ainsi que des intérêts compensatoires au sens des considérants, dès le 23 novembre 2005 jusqu'au moment du transfert. L’y condamne en tant que de besoin.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