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A/431/2014 vom 23. September 2014</w:t>
      </w:r>
    </w:p>
    <w:p>
      <w:r>
        <w:t>GE Cour de justice, 2014-09-23, FR</w:t>
      </w:r>
    </w:p>
    <w:p>
      <w:r>
        <w:rPr>
          <w:b/>
        </w:rPr>
        <w:t xml:space="preserve">Quelle: </w:t>
      </w:r>
      <w:r>
        <w:t>https://mcp.opencaselaw.ch/entscheid/ge_gerichte_A_431_2014</w:t>
      </w:r>
    </w:p>
    <w:p>
      <w:r>
        <w:t>FR: GE_GERICHTE A/431/2014 du 23 septembre 2014</w:t>
      </w:r>
    </w:p>
    <w:p>
      <w:r>
        <w:t>IT: GE_GERICHTE A/431/2014 del 23 settembre 2014</w:t>
      </w:r>
    </w:p>
    <w:p>
      <w:pPr>
        <w:pStyle w:val="Heading2"/>
      </w:pPr>
      <w:r>
        <w:t>Regeste</w:t>
      </w:r>
    </w:p>
    <w:p>
      <w:r>
        <w:t>FONCTIONNAIRE ; POLICE ; EXPLOSIF ; DROIT DE CORRECTION ; EXERCICE DE LA FONCTION ; DEVOIR PROFESSIONNEL ; MESURE DISCIPLINAIRE ; FAUTE DISCIPLINAIRE ; RÉPRIMANDE | Il est établi et non contesté que l'appointé de gendarmerie a activement participé au réveil d'une collaboratrice endormie pendant son service au moyen d'une bande de pétards chinois. Le recourant n'a manifestement pas adopté une attitude correcte envers sa collègue et n'a pas procédé dans l'esprit des obligations de la police, des nécessités du service et dans l'intérêt de l'Etat. L'utilisation de pétards chinois dans un lieu de travail n'est en aucun cas acceptable, encore moins dans les locaux d'une gendarmerie. Un tel agissement est préjudiciable au bon fonctionnement du service public. Quant au but de correction de sa collègue que le recourant invoque, il est évident d'une part qu'un tel pouvoir de remontrance ne lui appartenait pas en tant que pair de la personne visée et d'autre part que le mode de faire était inapproprié. | Cst.29.al2; LPol.6.al1; LPol.36.al1; LPol.36.al2; LPol.37.al6; RPAC.20; RPAC.21.letc; RPAC.22.al1.leta; RPol.6</w:t>
      </w:r>
    </w:p>
    <w:p>
      <w:pPr>
        <w:pStyle w:val="Heading2"/>
      </w:pPr>
      <w:r>
        <w:t>Erwägungen</w:t>
      </w:r>
    </w:p>
    <w:p>
      <w:r>
        <w:rPr>
          <w:b/>
        </w:rPr>
        <w:t>E. 35</w:t>
      </w:r>
    </w:p>
    <w:p>
      <w:r>
        <w:t>consid. 3c.bb ; SJ 1993 221 consid. 4 et les références citées ; arrêt du Tribunal fédéral 2P.133/2003 du 28 juillet 2003 ; ATA/94/2013 du 19 février 2013 consid. 15 et la jurisprudence citée). En particulier, elle doit tenir compte de l’intérêt du recourant à poursuivre l’exercice de son métier, mais elle doit aussi veiller à la protection de l’intérêt public ( ATA/267/2013 précité consid. 5). c. En matière de sanctions disciplinaires, l’autorité dispose d’un large pouvoir d’appréciation ; le pouvoir d’examen de la chambre de céans se limite à l’excès ou à l’abus du pouvoir d’appréciation (art. 61 al. 2 LPA ; ATA/452/2013 du 30 juillet 2013 consid. 16 et les références citées). 8) Dans le cas d’espèce, il est établi et non contesté que M. X______ a activement participé au réveil d'une collaboratrice endormie pendant son service au moyen d'une bande de pétards chinois. ![endif]&gt;![if&gt; Le recourant n'a manifestement pas adopté une attitude correcte envers sa collègue et n'a pas procédé dans l'esprit des obligations de la police, des nécessités du service et dans l'intérêt de l'État. L'argumentation, selon laquelle l'utilisation de « lady crackers » s'inscrit dans une tradition de la gendarmerie qui n'a jamais donné cours à une sanction disciplinaire ne saurait être suivie. L'utilisation de pétards chinois dans un lieu de travail n'est en effet en aucun cas acceptable, encore moins dans les locaux d'une gendarmerie. Par ailleurs, dans la mesure où un tel agissement est préjudiciable au bon fonctionnement du service public, la question de savoir si l'usager a respecté les dispositions législatives en matière d'explosifs ou observé les prescriptions d'utilisation figurant sur la notice d'utilisation de la boîte de pétards n'apparaît pas pertinente. Le caractère potache de son intervention n'est pas à même de l'exempter de toute faute, d'autant que le comportement en cause a objectivement provoqué une situation dangereuse. Quant au but de correction qu'il invoque, « vu le manque répété de professionnalisme » de sa collègue, il est évident d'une part qu'un tel pouvoir de remontrance ne lui appartenait pas en tant que pair de la personne visée, et d'autre part que le mode de faire était inapproprié. 9) Le recourant a ainsi manqué à ses obligations de fonctionnaire de police en violation du RPAC, du code de déontologie de la police genevoise et des OS DERS I 1.02, DERS I 2.02 et DERS I 2.03. Il s’agit de fautes qui revêtent une gravité légère, comme l’a retenu la cheffe de la police.![endif]&gt;![if&gt; En infligeant au recourant la sanction disciplinaire la moins grave, soit un blâme, l’autorité intimée a tenu compte, sans abuser de son pouvoir d’appréciation, de l’ensemble des circonstances, notamment de l'absence d’antécédents du recourant et du fait que l'intéressé avait au contraire reçu des remerciements entre 2008 et 2010 et cinq félicitations durant l'année 2013 dans l'exécution de son travail. Le principe de la proportionnalité a ainsi été pleinement respecté. 10) Au vu de ce qui précède, le recours sera rejeté.![endif]&gt;![if&gt; 11) Vu l’issue du litige, un émolument de CHF 500.- sera mis à la charge du recourant, qui succombe (art. 87 al. 1 LPA), et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