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A/4302/2010 vom 17. Februar 2011</w:t>
      </w:r>
    </w:p>
    <w:p>
      <w:r>
        <w:t>GE Cour de justice, 2011-02-17, FR</w:t>
      </w:r>
    </w:p>
    <w:p>
      <w:r>
        <w:rPr>
          <w:b/>
        </w:rPr>
        <w:t xml:space="preserve">Quelle: </w:t>
      </w:r>
      <w:r>
        <w:t>https://mcp.opencaselaw.ch/entscheid/ge_gerichte_A_4302_2010</w:t>
      </w:r>
    </w:p>
    <w:p>
      <w:r>
        <w:t>FR: GE_GERICHTE A/4302/2010 du 17 février 2011</w:t>
      </w:r>
    </w:p>
    <w:p>
      <w:r>
        <w:t>IT: GE_GERICHTE A/4302/2010 del 17 febbraio 2011</w:t>
      </w:r>
    </w:p>
    <w:p>
      <w:pPr>
        <w:pStyle w:val="Heading2"/>
      </w:pPr>
      <w:r>
        <w:t>Volltext</w:t>
      </w:r>
    </w:p>
    <w:p>
      <w:r>
        <w:t>Genève Cour de justice (Cour de droit public) Chambre des assurances sociales 17.02.2011 A/4302/2010</w:t>
      </w:r>
    </w:p>
    <w:p>
      <w:r>
        <w:t>A/4302/2010 ATAS/186/2011 du 17.02.2011 ( AI ) RÉPUBLIQUE ET CANTON DE GENÈVE POUVOIR JUDICIAIRE A/4302/2010 ATAS/186/2011 ARRET INCIDENT DE LA COUR DE JUSTICE Chambre des assurances sociales du 17 février 2011 3ème Chambre En la cause HELSANA ASSURANCES SA, Droit des assurances, sise av. de Provence 15, case postale 839, 1001 Lausanne recourante contre OFFICE DE L'ASSURANCE-INVALIDITE DU CANTON DE GENEVE, sis rue de Lyon 97, 1203 Genève intimé et G__________, soit pour elle sa mère, Madame Muriel G__________, domiciliée à Vétroz appelée en cause ATTENDU EN FAIT Qu'en date du 30 juillet 2009; l'OFFICE DE L'ASSURANCE-INVALIDITE DU CANTON DE GENEVE (ci-après OAI) a refusé de prendre en charge le médicament Synagis à titre de mesures médicales concernant l'enfant G__________; Qu'en date du 15 décembre 2010, HELSANA ASSURANCES SA a interjeté recours contre cette décision auprès du Tribunal cantonal des assurances sociales en relevant que la question du principe de la prise en charge du médicament concerné faisait l'objet d'une autre procédure encore pendante devant le Tribunal fédéral ( 9C_530/2010 ); Qu'invité à se déterminer, l'intimé, dans sa réponse du 20 janvier 2011, a conclu au rejet du recours et a expliqué ignorer sur quoi portait la procédure à laquelle faisait allusion la recourante; CONSIDERANT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Que depuis le 1 er janvier 2011, cette compétence revient à la Chambre des assurances sociales de la Cour de justice, laquelle reprend la procédure pendante devant le Tribunal cantonal des assurances sociales (art. 143 al. 6 de la LOJ du 9 octobre 2009); Que sa compétence pour juger du cas d’espèce est ainsi établie;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Qu'en l'occurrence, il apparait aux dires de la recourante que la question de principe qui se pose fait actuellement l'objet d'une procédure encore pendante devant notre Haute Cour; Qu'il se justifie par conséquent de suspendre la procédure en attendant que cette question soit tranchée par le Tribunal fédéral, ainsi que le propose la recourante; Qu'il appartiendra à cette dernière d'aviser la Cour de céans de l'issue qui sera donnée à ce litige afin que la procédure soit ensuite reprise. PAR CES MOTIFS, LA CHAMBRE DES ASSURANCES SOCIALES : Statuant sur incident Suspend l'instance en application de l’art. 14 LPA, jusqu’à droit connu dans la procédure 9C_530/2010 pendante devant le Tribunal fédéral.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