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A/4299/2017 vom 11. Januar 2018</w:t>
      </w:r>
    </w:p>
    <w:p>
      <w:r>
        <w:t>GE Cour de justice, 2018-01-11, FR</w:t>
      </w:r>
    </w:p>
    <w:p>
      <w:r>
        <w:rPr>
          <w:b/>
        </w:rPr>
        <w:t xml:space="preserve">Quelle: </w:t>
      </w:r>
      <w:r>
        <w:t>https://mcp.opencaselaw.ch/entscheid/ge_gerichte_A_4299_2017</w:t>
      </w:r>
    </w:p>
    <w:p>
      <w:r>
        <w:t>FR: GE_GERICHTE A/4299/2017 du 11 janvier 2018</w:t>
      </w:r>
    </w:p>
    <w:p>
      <w:r>
        <w:t>IT: GE_GERICHTE A/4299/2017 del 11 gennaio 2018</w:t>
      </w:r>
    </w:p>
    <w:p>
      <w:pPr>
        <w:pStyle w:val="Heading2"/>
      </w:pPr>
      <w:r>
        <w:t>Regeste</w:t>
      </w:r>
    </w:p>
    <w:p>
      <w:r>
        <w:t>Retard injustifié | LP.17</w:t>
      </w:r>
    </w:p>
    <w:p>
      <w:pPr>
        <w:pStyle w:val="Heading2"/>
      </w:pPr>
      <w:r>
        <w:t>Erwägungen</w:t>
      </w:r>
    </w:p>
    <w:p>
      <w:r>
        <w:rPr>
          <w:b/>
        </w:rPr>
        <w:t>E. 16</w:t>
      </w:r>
    </w:p>
    <w:p>
      <w:r>
        <w:t>xxxx11 A, 16 xxxx01 Y, 16 xxxx28 H et 16 xxxx48 B. Ordonne la jonction des causes A/4299/2017, A/4301/2017, A/4302/2017 et A/4303/2017, correspondant aux plaintes précitées, sous le numéro A/4299/2017. Au fond : Constate que les plaintes sont devenues sans objet en cours de procédure. Raye la cause du rôle. Siégeant : Madame Nathalie RAPP, présidente; Monsieur Georges ZUFFEREY et Monsieur Eric DE PREUX,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