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A/4291/2015 vom 29. August 2016</w:t>
      </w:r>
    </w:p>
    <w:p>
      <w:r>
        <w:t>GE Cour de justice, 2016-08-29, FR</w:t>
      </w:r>
    </w:p>
    <w:p>
      <w:r>
        <w:rPr>
          <w:b/>
        </w:rPr>
        <w:t xml:space="preserve">Quelle: </w:t>
      </w:r>
      <w:r>
        <w:t>https://mcp.opencaselaw.ch/entscheid/ge_gerichte_A_4291_2015</w:t>
      </w:r>
    </w:p>
    <w:p>
      <w:r>
        <w:t>FR: GE_GERICHTE A/4291/2015 du 29 août 2016</w:t>
      </w:r>
    </w:p>
    <w:p>
      <w:r>
        <w:t>IT: GE_GERICHTE A/4291/2015 del 29 agosto 2016</w:t>
      </w:r>
    </w:p>
    <w:p>
      <w:pPr>
        <w:pStyle w:val="Heading2"/>
      </w:pPr>
      <w:r>
        <w:t>Erwägungen</w:t>
      </w:r>
    </w:p>
    <w:p>
      <w:r>
        <w:rPr>
          <w:b/>
        </w:rPr>
        <w:t>E. 6</w:t>
      </w:r>
    </w:p>
    <w:p>
      <w:r>
        <w:t>Quelles sont les limitations fonctionnelles en relation avec cette aggravation ?</w:t>
      </w:r>
    </w:p>
    <w:p>
      <w:r>
        <w:rPr>
          <w:b/>
        </w:rPr>
        <w:t>E. 7</w:t>
      </w:r>
    </w:p>
    <w:p>
      <w:r>
        <w:t>Ces limitations fonctionnelles entrainent-elles une diminution de la capacité de travail de M. A______ ? Si oui, de quelle manière ?</w:t>
      </w:r>
    </w:p>
    <w:p>
      <w:r>
        <w:rPr>
          <w:b/>
        </w:rPr>
        <w:t>E. 8</w:t>
      </w:r>
    </w:p>
    <w:p>
      <w:r>
        <w:t>M. A______ est-il capable de travailler dans une activité adaptée ? Si oui, à quel taux ? Quel genre d’activité est adaptée à son état de santé ?</w:t>
      </w:r>
    </w:p>
    <w:p>
      <w:r>
        <w:rPr>
          <w:b/>
        </w:rPr>
        <w:t>E. 9</w:t>
      </w:r>
    </w:p>
    <w:p>
      <w:r>
        <w:t>Etes-vous d’accord avec l’avis du SMR du 7 septembre 2015 selon lequel M. A______ présente une pleine capacité de travail dans une activité adaptée ? Si non, pourquoi ?</w:t>
      </w:r>
    </w:p>
    <w:p>
      <w:r>
        <w:rPr>
          <w:b/>
        </w:rPr>
        <w:t>E. 10</w:t>
      </w:r>
    </w:p>
    <w:p>
      <w:r>
        <w:t>Etes-vous d’accord avec l’évaluation de Mme O______, ergothérapeute, du 16 novembre 2015, selon laquelle les capacités de lecture de M. A______ ont diminué, la gestion du quotidien lui prend plus de temps et la péjoration visuelle entraîne une incapacité totale d’exercer une activité lucrative ? Si non, pourquoi ?</w:t>
      </w:r>
    </w:p>
    <w:p>
      <w:r>
        <w:rPr>
          <w:b/>
        </w:rPr>
        <w:t>E. 11</w:t>
      </w:r>
    </w:p>
    <w:p>
      <w:r>
        <w:t>Des mesures de réadaptation professionnelle sont-elles envisageables ?</w:t>
      </w:r>
    </w:p>
    <w:p>
      <w:r>
        <w:rPr>
          <w:b/>
        </w:rPr>
        <w:t>E. 12</w:t>
      </w:r>
    </w:p>
    <w:p>
      <w:r>
        <w:t>Faire toutes autres observations ou suggestions utiles. II. Réserve le sort des frais jusqu’à droit jugé au fond. La greffière Alicia PERRONE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