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A/4282/2017 vom 24. Mai 2018</w:t>
      </w:r>
    </w:p>
    <w:p>
      <w:r>
        <w:t>GE Cour de justice, 2018-05-24, FR</w:t>
      </w:r>
    </w:p>
    <w:p>
      <w:r>
        <w:rPr>
          <w:b/>
        </w:rPr>
        <w:t xml:space="preserve">Quelle: </w:t>
      </w:r>
      <w:r>
        <w:t>https://mcp.opencaselaw.ch/entscheid/ge_gerichte_A_4282_2017</w:t>
      </w:r>
    </w:p>
    <w:p>
      <w:r>
        <w:t>FR: GE_GERICHTE A/4282/2017 du 24 mai 2018</w:t>
      </w:r>
    </w:p>
    <w:p>
      <w:r>
        <w:t>IT: GE_GERICHTE A/4282/2017 del 24 maggio 2018</w:t>
      </w:r>
    </w:p>
    <w:p>
      <w:pPr>
        <w:pStyle w:val="Heading2"/>
      </w:pPr>
      <w:r>
        <w:t>Erwägungen</w:t>
      </w:r>
    </w:p>
    <w:p>
      <w:r>
        <w:rPr>
          <w:b/>
        </w:rPr>
        <w:t>E. 6</w:t>
      </w:r>
    </w:p>
    <w:p>
      <w:r>
        <w:t>ème Chambre En la cause Monsieur A______, domicilié à GENEVE recourant contre OFFICE DE L'ASSURANCE-INVALIDITÉ DU CANTON DE GENÈVE, sis rue des Gares 12, GENÈVE intimé EN FAIT 1.        Monsieur A______ (ci-après : l’assuré ou le recourant), né le ______ 1958, originaire de Bosnie, naturalisé Suisse le 8 septembre 2009, marié, dispose d’une formation de chauffeur de poids lourds. Il a exercé depuis le 13 octobre 1997 une activité de chauffeur-livreur pour B______ SA (ci-après : l’employeur). L’employeur assure ses employés en perte de gain maladie auprès de MUTUEL ASSURANCE MALADIE SA jusqu’au 31 décembre 2014 et auprès d’HELSANA ASSURANCE SA (ci-après : HELSANA) dès le 1 er janvier 2015.![endif]&gt;![if&gt; 2.        Une échographie des deux épaules du recourant avec infiltration de l’épaule droite a été pratiquée le 27 février 2014 par le docteur C______ du centre d’imagerie d’Onex et a conclu à une rupture complète du sus-épineux respectant cependant quelques fibres proximales supérieures. Bursite irritative d’accompagnement mais nettement moins prononcée qu’à droite. Il était à noter que les articulations acromio-claviculaires se distinguaient par de petits pincements et une protrusion supérieure de leur ménisque intermédiaire soulignée par un léger épanchement. Ceci correspondait à une arthropathie évolutive de surcharge. ![endif]&gt;![if&gt; 3.        L’assuré a été en incapacité de travail depuis le 10 octobre 2014 et a reçu une indemnité journalière versée par HELSANA. ![endif]&gt;![if&gt; 4.        Une IRM de la colonne lombaire du 10 octobre 2014 a conclu à une volumineuse extrusion discale L4 – L5 comprimant la racine L5 droite au niveau récessal. Pas d’autre conflit radiculaire franc. ![endif]&gt;![if&gt; 5.        Le docteur D______, FMH neurochirurgie, a attesté d’une incapacité de travail totale de l’assuré du 3 au 16 novembre 2014.![endif]&gt;![if&gt; 6.        Les 30 octobre et 6 novembre 2014, le Dr D______ a posé le diagnostic de lomboradiculalgie L5 droite aiguë et discrètement déficitaire sur le plan sensitivo moteur, volumineuse hernie discale L4 - L5 luxée vers le bas à droite (IRM du 10 octobre 2014). ![endif]&gt;![if&gt; Il y avait, à l’examen clinique, des signes irritatifs importants mais également un discret syndrome déficitaire sur le plan sensitif dans tout le dermatome et sur le plan moteur au niveau du releveur de l’hallux (M4+), avec une imagerie récente confirmant la présence d’une pathologie dégénérative compliquée d’une hernie discale L4 – L5 à droite, expliquant tout à fait les symptômes du patient. Une infiltration periradiculaire L5 droite radioguidée avait été effectuée le 4 novembre 2014. 7.        Le 12 janvier 2015, l’employeur a licencié l’assuré pour le 31 mars 2015.![endif]&gt;![if&gt; 8.        Le 15 janvier 2015, le Dr D______ a rempli un rapport médical AI attestant de lomboradiculalgie L5 droite aiguë et discrètement déficitaire sur le plan sensitivo moteur, volumineuse hernie discale L4 – L5 luxée vers le bas à droite (confirmé par une IRM du 10 octobre 2014). Il avait suivi l’assuré du 29 octobre 2014 au 4 novembre 2014. Une infiltration avait été effectuée le 4 novembre 2014. L’assuré avait subi un blocage lombaire en mai 2014, puis une douleur lombaire en septembre 2014 avec, vers le 5 octobre 2014, une irradiation dans le membre inférieur droit ; la situation s’était ensuite aggravée, avec un syndrome hyperalgique. ![endif]&gt;![if&gt; 9.        Le 6 mars 2015, le docteur E______, FMH médecine interne, a rempli un rapport médical pour HELSANA, mentionnant un diagnostic de lombalgie non déficitaire MS 4.4 et hernie discale MS 1 – 2. L’incapacité de travail était totale depuis le 10 octobre 2014 ; il avait vu une fois l’assuré en urgence le 10 octobre 2014.![endif]&gt;![if&gt; 10.    Le 1 er avril 2015, HELSANA a annoncé le cas à l’Office de l’assurance-invalidité (ci-après : OAI) et a communiqué une demande de prestations signée le 25 mars 2015 par l’assuré. ![endif]&gt;![if&gt; 11.    Le 27 avril 2015, le Dr F______ a rempli un rapport médical pour HELSANA mentionnant une activité adaptée possible à 50 %. ![endif]&gt;![if&gt; 12.    Le docteur F______, FHM médecine interne, a attesté d’une incapacité de travail totale de l’assuré pour maladie du 1 er au 30 avril 2015.![endif]&gt;![if&gt; 13.    Le 13 mai 2015, le Dr F______ a rempli un rapport médical AI attestant de lombo-radiculalgies L5 à droite sur volumineuse hernie discale L4 - L5, tendinopathie des deux épaules (rupture sus-épineux bilatérale en novembre 2013). Il suivait l’assuré depuis mars 2012, lequel avait subi un lumbago en août 2013, avec une récidive en mai 2014 et en octobre 2014 ; les douleurs aux épaules avaient récidivé en novembre 2014 ; l’incapacité de travail était totale depuis le 10 octobre 2014 et de 50 % dans une activité adaptée depuis juin 2015.![endif]&gt;![if&gt; 14.    Le 1 er juillet 2015, le docteur G______, FMH rhumatologie, a rendu un rapport d’expertise.![endif]&gt;![if&gt; L’assuré présentait des lombalgies depuis mai 2014, avec une lombosciatique L5 droite hyperalgique en octobre 2014 et une volumineuse hernie discale L4-L5 droite, luxée vers le bas ; l’évolution avait été lentement progressive, avec régression des symptômes estimés à 65-70 % ; il persistait des lombalgies droites ; il était justifié de refaire une IRM pour voir l’évolution de la hernie discale ainsi que des radiographies/échographies de l’épaule droite ; l’assuré présentait ainsi une pathologie bilatérale de la coiffe des rotateurs qui limitait certains mouvements. Il pourrait travailler dans une activité adaptée (manutention légère permettant d’alterner les positions assise et debout, son port de charges, sans activités répétitives les bras au- dessus de l’horizontal au niveau des épaules) mais pas dans l’activité antérieure. 15.    Le 13 juillet 2015, le rapport d’évaluation IP a mentionné un entretien avec l’assuré et indiqué qu’il était convenu d’un nouveau point de situation en septembre 2015.![endif]&gt;![if&gt; 16.    Par décision du 22 septembre 2015, HELSANA a informé l’assuré qu’elle cesserait le versement de l’indemnité journalière au 1 er février 2016, l’assuré disposant d’un délai de quatre mois pour trouver une activité adaptée à son état de santé, qu’il était capable d’exercer à 100 % sans perte de salaire et cela selon l’avis du Dr G______ du 1 er septembre 2015 suite au résultat de l’IRM du 3 août 2015.![endif]&gt;![if&gt; 17.    Le 5 octobre 2015, l’OAI a calculé le degré d’invalidité de l’assuré sur la base d’un revenu sans invalidité en 2014 de CHF 55'200.- et un revenu d’invalide de CHF 56'211.- (selon l’ESS 2012, TA1, homme, total, sur la base d’un horaire hebdomadaire de travail de 41,7 h, avec une déduction de 15 %) ; le degré d’invalidité était dès lors nul.![endif]&gt;![if&gt; 18.    Par projet de décision du 15 octobre 2015, l’OAI a rejeté la demande de l’assuré en constatant que son degré d’invalidité était nul.![endif]&gt;![if&gt; 19.    Le 10 novembre 2015, le Dr F______ a écrit à l’OAI qu’il souhaitait clarifier la situation suite au projet de décision ; l’assuré présentait un problème de lombalgies sur hernie discale bien connu (depuis mai 2014) qui s’était amélioré ces derniers mois, mais qui l’empêchait complètement de travailler dans les mêmes conditions qu’auparavant (chauffeur-livreur), mais avec la possibilité de travailler à 50 % dans un poste adapté à ce handicap. ![endif]&gt;![if&gt; 20.    Le 11 novembre 2015, l’assuré a écrit à l’OAI en contestant la suppression de l’indemnité journalière au 1 er février 2016 car il était en arrêt accident, avec des douleurs à la colonne cérébrale, aux lombaires, aux épaules et au genou droit. ![endif]&gt;![if&gt; 21.    En décembre 2015, le docteur H______ a attesté de diagnostics actuels de lombalgo-sciatalgies gauches sur hernie discale, périarthrite scapulo-humérale bilatérale (gauche &gt; droite), état de stress post-traumatique différé (ICD10 F42-2).![endif]&gt;![if&gt; Il avait suivi l’assuré de juillet 1995 jusqu’en 1998, lors de son arrivée à Genève, pour un état de stress post-traumatique manifestement dû aux violences de guerre subies dans son pays d’origine ; l’assuré était revenu consulter en mai 2015, en raison d’une réactivation des symptômes liés au stress post-traumatique, à la suite de son accident de travail et de ses conséquences professionnelles, sociales et familiales ; une évolution vers des modifications durables de la personnalité était probable ; la « capacité » de travail était actuellement de 100 %. 22.    Le 3 décembre 2015, le Dr I______, du SMR, a estimé qu’il convenait de demander le rapport du Dr G______ qui ne figurait pas au dossier et des renseignements complémentaires au Dr F______.![endif]&gt;![if&gt; 23.    Le 19 novembre 2015, HELSANA a maintenu sa décision de supprimer les prestations au 1 er février 2016.![endif]&gt;![if&gt; 24.    Une IRM de la colonne lombaire du 3 août 2015 a conclu à une nette diminution de l’herniation L4-L5 droite sans conflit ipsi-latéral visible mais avec persistance d’une discrète protrusion en pré-foraminal gauche possiblement conflictuelle avec la racine de L5 ipsi-latérale et à confronter à la clinique plus spécifique. Pas d’autre changement significatif entre les examens avec persistance des discopathies aux étages L3-L4 et L5-S1 ainsi que les troubles dégénératifs postérieurs.![endif]&gt;![if&gt; 25.    Le 1 er septembre 2015, le Dr G______ a confirmé, au vu de l’IRM du 3 août 2015, que l’assuré pouvait travailler dans une activité adaptée.![endif]&gt;![if&gt; 26.    Le 16 octobre 2015, l’assuré a contesté auprès d’HELSANA la décision de suppression de l’indemnité journalière au 1 er février 2016.![endif]&gt;![if&gt; 27.    Le 20 octobre 2015, le Dr F______ a écrit à HELSANA pour contester la suppression des indemnités journalières au 1 er février 2016 ; l’assuré présentait des lombalgies et des douleurs aux épaules handicapantes, une gonalgie droite, laquelle n’était pas connue du Dr G______ lors de son expertise.![endif]&gt;![if&gt; 28.    Le 4 novembre 2015, le Dr G______ a confirmé son appréciation ; les lombalgies et l’atteinte dégénérative de la coiffe des rotateurs ne permettaient plus l’exercice de l’ancienne activité mais une activité adaptée était possible ; s’agissant du genou droit, il n’y avait pas d’atteinte lors son examen mais une activité assise sans port de charge, agenouillement ou accroupissement était de toute façon possible ; enfin l’assuré s’estimait incapable de travailler, sans motivation à reprendre une activité professionnelle.![endif]&gt;![if&gt; 29.    Selon un procès-verbal d’entretien de l’assuré avec un inspecteur des sinistres d’HELSANA du 9 septembre 2015, les professions de chauffeur-livreur de marchandises légères, chauffeur de taxi, remplissage des étagères dans un supermarché ou une épicerie ont été envisagées avec l’assuré.![endif]&gt;![if&gt; 30.    Le 11 janvier 2016, le Dr F______ a répondu à une demande de renseignements de l’OAI. ![endif]&gt;![if&gt; L’assuré ne pouvait travailler à 100 % car il ne pouvait rester longtemps dans la même position, en raison des douleurs et de la fatigabilité importante suite aux douleurs chroniques (dos + épaules). Dans un poste adapté, il serait capable de travailler maximum quatre heures par jour. 31.    Le 21 janvier 2016, le Dr I______, du SMR, a relevé qu’une expertise rhumatologique et psychiatrique était nécessaire.![endif]&gt;![if&gt; 32.    Le 6 janvier 2016, le Dr H______ a attesté d’une incapacité de travail totale de l’assuré en janvier 2016, de mai à juillet 2016, du 22 au 30 septembre 2016, en octobre 2016, mai 2017 et juillet 2017.![endif]&gt;![if&gt; 33.    Le 16 février 2016, le Dr F______ a attesté d’une incapacité de travail totale de l’assuré de février à avril 2016 et de juin 2016 à octobre 2017.![endif]&gt;![if&gt; 34.    Le 25 février 2016, le Dr J_____, du département de chirurgie des HUG, a attesté, selon le bilan radiologique de l’épaule gauche, d’une rupture transfixiante du sus-épineux, associée à une tendinopathie distale et à une arthropathie acromio-claviculaire ; une prise en charge chirurgicale avait été discutée avec l’assuré.![endif]&gt;![if&gt; 35.    Le 5 septembre 2017, le SMR (Drs K_____, FMH médecine interne et rhumatologique et L_____, FMH psychiatrie et psychothérapie) a rendu un rapport d’expertise fondé sur un examen de l’assuré du 24 juillet 2017.![endif]&gt;![if&gt; Le 15 mai « 2015 », l’assuré avait chuté d’une échelle (3 m) et s’était réceptionné sur les fesses ; il s’était bloqué le dos et avait subi par la suite d’importantes douleurs lombaires, il s’était à nouveau bloqué le dos le 10 octobre « 2015 » ; il avait développé des douleurs à l’épaule droite depuis 2014, puis à l’épaule gauche ainsi que des douleurs au genou droit depuis début 2014 et des cervico-dorsalgies ; du point de vue psychiatrique, il se plaignait de maux de tête et de trouble du sommeil. Les experts ont posé les diagnostics, avec répercussion sur la capacité de travail de : -          rachialgies diffuses avec surtout lombosciatalgies bilatérales à prédominance droite dans le cadre de discrets troubles statiques du rachis et de troubles dégénératifs du rachis lombaires![endif]&gt;![if&gt; -          périarthrite scapulo-humérale bilatérale avec status après désinsertion du versant bursal antérieur du tendon supra-épineux gauche, tendinopathie latérale du sous-scapulaire gauche et status après rupture complète du sus-épineux droit.![endif]&gt;![if&gt; -          syndrome rotulien droit dans le cadre de troubles dégénératifs du genou droit avec lésion de grade II de la corne postérieure du ménisque interne.![endif]&gt;![if&gt; Et sans répercussion sur la capacité de travail : léger excès pondéral avec BMI à 26 ; status après cholécystectomie ; antécédent de colique néphrétique ; majoration de symptômes physiques pour des raisons psychologiques. Du point de vue rhumatologique ; la capacité de travail comme chauffeur-livreur était nulle depuis le 10 octobre 2014 mais totale dans une activité adaptée (nécessité de pouvoir alterner deux fois par heure la position assise et la position debout. Pas de soulèvement régulier de charges d’un poids excédant 5 kilos. Pas de port régulier de charges d’un poids excédant 8 kilos, pas de travail en porte-à-faux statique prolongé du tronc, pas d’exposition à des vibrations. MS : pas d’élévation ou d’abduction des épaules à plus 70°, pas de lever de charges de plus de 5 kilos avec les membres supérieurs. Pas de mouvements répétitifs des deux épaules au-dessus de l’horizontal. MI : pas de génuflexion répétée. Pas de franchissement régulier d’escabeau, échelle ou escaliers. Pas de marche en terrain irrégulier. Pas de position debout et de marche de plus de trente minutes). L’assuré présentait de nombreuses incohérences. Du point de vue psychiatrique, les documents au dossier, l’anamnèse et le status plaidaient en faveur du diagnostic de majoration de symptômes physiques pour des raisons psychologiques. Il ne s’agissait en aucun cas d’une exagération délibérée de l’assuré mais bien d’un ressenti douloureux supérieur à celui que ne laisserait supposer les lésions organiques. Ce diagnostic imposait d’être examiné selon les indicateurs standards actuels : les éléments recueillis et dans le contexte psychosocial permettaient de constater que les ressources disponibles ou mobilisables étaient conservées et en cohérence avec l’anamnèse de la vie quotidienne. Ce diagnostic ne présentait donc pas de caractère incapacitant. Un état de stress post-traumatique pouvait être exclu. Si l’assuré présentait encore quelques cauchemars, ces derniers s’étaient nettement espacés et améliorés. De plus, l’assuré ne présentait actuellement ni flashback, ni anesthésie psychique, ni détachement par rapport aux autres, ni d’insensibilité à l’environnement, ni anhédonie ni évitement d’activités ou de situations pouvant évoquer le diagnostic d’état de stress post-traumatique ; ce dernier initialement décrit par le Dr H______ comme massif dans son document de novembre 2015 avait pratiquement disparu en 1998, permettant de mettre fin à la prise en charge médico-psychologique. La réactivation des symptômes de type stress post-traumatique mentionné en 2015 était secondaire à l’accident de travail et s’était également nettement améliorée. L’examen objectivait finalement une thymie neutre, non abaissée et ne mettait en évidence aucun élément en faveur d’un trouble dépressif ou anxieux. Il n’y avait jamais eu d’incapacité de travail. 36.    Le 2 mai 2017, le Dr J_____ a constaté une évolution favorable au niveau de l’épaule gauche de l’assuré.![endif]&gt;![if&gt; 37.    Une IRM du genou droit du 5 octobre 2015 a conclu à des lésions cartilagineuses de grade III en rétro-rotulien, de grade II au niveau du plateau tibial latéral et de grade I au niveau du tibia médial. Multiples kystes sous-chondraux du plateau tibial médial et latéral et lésion de grade 2 du corne postérieur du ménisque médial.![endif]&gt;![if&gt; 38.    Une IRM de la colonne lombaire du 24 mars 2017 a conclu à un status quo par rapport au précédent contrôle IRM du 3 août 2015. Discopathies étagées L3-S1 dominées par : ![endif]&gt;![if&gt; -          une fissuration de l’anneau fibreux postéro-latéral gauche L3-L4 ;![endif]&gt;![if&gt; -          une discopathie pincée avec bombement discal à base d’implantation large centrée sur le neuro-foramen L4-L5 gauche participant à une sténose multi-factorielle ;![endif]&gt;![if&gt; -          une discopathie pincée L5-S1 avec débord discal circonférentiel participant à une sténose multi-factorielle neuroneuro-foraminale L5-S1 gauche.![endif]&gt;![if&gt; 39.    Par décision du 27 septembre 2017, l’OAI a rejeté la demande de prestations de l’assuré, au motif que celui-ci pouvait dès le 1 er septembre 2015 travailler à 100 % dans une activité adaptée à ses limitations fonctionnelles, de sorte que son degré d’invalidité était nul (revenu sans invalidité de CHF 55'200.- et revenu d’invalide de CHF 56'211.-).![endif]&gt;![if&gt; 40.    Le 14 octobre 2017, le Dr F______ a recouru auprès de la chambre des assurances sociales de la Cour de justice à l’encontre de la décision précitée en faisant valoir qu’il était inquiet pour l’assuré qui semblait complètement incapable de travailler en raison de son ressenti physique et mental ; le Dr M_____ évoquait des symptômes de déréalisation-dépersonnalisation pouvant expliquer en partie l’anxiété et la douleur de l’assuré, malgré un examen clinique et radiologique plutôt rassurant ; l’aspect psychiatrique n’avait pas été suffisamment approfondi ; l’assuré a co-signé le recours.![endif]&gt;![if&gt; 41.    Le 3 octobre 2017, le Dr H______ a écrit qu’il avait repris le suivi de l’assuré en juin 2015, que son état physique et psychique s’était dégradé et que la décision de l’AI n’était pas adaptée à la situation actuelle.![endif]&gt;![if&gt; 42.    Le 22 novembre 2017, l’OAI a conclu au rejet du recours au motif que l’expertise du SMR du 5 septembre 2017 était probante.![endif]&gt;![if&gt; 43.    Le 29 janvier 2018, le Dr F______ a répliqué en précisant que l’assuré devait pouvoir consulter un psychiatre spécialisé dans le suivi des patients ayant vécu la guerre ; le Dr N_____, FMH psychiatrie et psychothérapie, avait été sollicité. Cette écriture a été co-signée par le recourant.![endif]&gt;![if&gt; 44.    Le 26 février 2018, le Dr N_____ a écrit à la chambre de céans qu’il avait vu le recourant les 8 et 26 février 2018, que celui-ci avait vécu des violences au Tessin en 1995, alors qu’il tentait de rejoindre son épouse déjà en Suisse, que cet événement avait été un élément traumatique, ajouté à ceux liés au risque de mort pendant la guerre ; l’assuré présentait des cauchemars, des pensées intrusives éveillé, l’évitement de ses amis, il vivait une émergence de symptômes lorsqu’il rencontrait des personnes ayant vécu cette guerre ; son discours était centré sur des épisodes de confrontation pendant la guerre ; il présentait des symptômes psychologiques et psychiques anxieux ; il présentait un trouble du sommeil presque chaque nuit avec des réveils parfois multiples ; il racontait des souvenirs intrusifs sous forme de « flash backs » surtout depuis les événements récents en Syrie ; la vision d’un reportage faisait resurgir ces reviviscences ; des troubles de concentration étaient objectivés pendant les entretiens ; il perdait le fil par moment et insistait pour terminer une histoire pour ne pas perdre le fil ; il n’arrivait pas à suivre une prière. le Dr N_____ a posé le diagnostic d’état de stress post-traumatique (F43.1).![endif]&gt;![if&gt; 45.    Le 23 mars 2018, le Dr O_____, du SMR, a estimé qu’au vu du courrier du Dr N______, l’état psychique du recourant s’était aggravé depuis l’expertise du SMR du 24 juillet 2017 mais que cela ne pouvait qu’être postérieur à la décision de septembre 2017.![endif]&gt;![if&gt; 46.    Le 27 mars 2018, l’OAI a observé que l’éventuelle aggravation de l’état de santé de l’assuré était postérieure à la décision litigieuse, de sorte qu’il maintenait sa décision.![endif]&gt;![if&gt; 47.    Le 19 avril 2018, la chambre de céans a informé les parties de son intention de confier une expertise psychiatrique au docteur P_____, FMH psychiatrie et psychothérapie, à Chêne-Bourg, et leur a imparti un délai pour faire valoir leurs observations.![endif]&gt;![if&gt; 48.    Le 30 avril 2018, l’OAI a estimé qu’une expertise n’était pas justifiée.![endif]&gt;![if&gt; 49.    Le recourant n’a pas fait d’observations.![endif]&gt;![if&gt;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62 ss LPA).![endif]&gt;![if&gt; 4.        Le litige porte sur le droit du recourant à une rente d’invalidité.![endif]&gt;![if&gt;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7.        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concernée.![endif]&gt;![if&gt; A l’ATF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psychiques.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En l’occurrence, l’intimé admet que l’état de santé du recourant s’est passablement aggravé du point de vue psychiatrique depuis l’examen pratiqué par le SMR le 24 juillet 2017 et cela compte tenu des constatations et appréciations du Dr N_____ du 26 février 2018 ; il considère cependant que cette aggravation s’est produite postérieurement à la date de la décision litigieuse le 27 septembre 2017, de sorte que celle-ci, fondée sur le rapport d’expertise du SMR du 5 septembre 2017, jugé probant, ne peut qu’être confirmée.![endif]&gt;![if&gt; Cependant, contrairement à l’avis de l’intimé, aucun élément ne permet d’affirmer, au degré de la vraisemblance prépondérante, que l’aggravation de l’état de santé dont a fait état le Dr N_____, se serait produite postérieurement au 27 septembre 2017. Au contraire, le Dr H______ a attesté en décembre 2015 déjà de la présence chez le recourant de symptômes similaires à ceux constatés en février 2018 par le Dr N_____ et relevant d’un diagnostic d’état de stress post-traumatique, ce dernier ayant également été retenu par le Dr N_____ ; ces symptômes ont justifié une nouvelle consultation du recourant auprès du Dr H______ en mai 2015 (un suivi ayant déjà eu lieu de 1995 à 1998 auprès du Dr H______) et celui-ci craignait une évolution probable vers des modifications durables de la personnalité. En outre, le Dr Q_____ a relevé, dans son recours du 14 octobre 2017, soit une quinzaine de jours seulement après la date de la décision litigieuse, que le Dr H______ évoquait des symptômes de déréalisation-dépersonnalisation du recourant. Au vu de ce qui précède, il convient de constater que l’aggravation de l’état de santé du recourant pourrait s’être produite antérieurement à la décision litigieuse. Par ailleurs, l’expertise psychiatrique du SMR du 5 septembre 2017, sur laquelle se fonde l’intimé pour rejeter la demande de prestations du recourant, n’est pas exempte de toute critique. En effet, contrairement à l’avis de l’intimé, l’anamnèse psychosociale est très succincte, l’anamnèse psychiatrique est un simple résumé du rapport médical du Dr H______ de décembre 2015, par ailleurs déjà résumé par l’experte dans le chapitre « motif de l’examen et documents du dossier ». L’appréciation du cas est peu motivée et superficielle, l’experte se bornant à indiquer que « les documents du dossier, l’anamnèse et l’examen » attestent d’une majoration des symptômes physiques pour des raisons psychologiques. L’affirmation de l’experte que « la réactivation des symptômes de type stress post-traumatique mentionné en 2015 est secondaire à l’accident de travail et s’est également nettement améliorée » n’est pas claire ; le recourant est considéré comme possédant de bonnes capacités de résilience, sans que cette assertion ne soit expliquée ; enfin, les constatations du Dr H______ ne sont pas discutées. Au vu de ce qui précède, la chambre de céans ne peut trancher, en l’état du dossier, la question de la capacité de travail du recourant du point de vue psychiatrique, de sorte qu’une expertise judiciaire est nécessaire. Celle-ci sera confiée au docteur P_____, FMH psychiatrie et psychothérapie. Enfin, s’agissant de l’aspect rhumatologique, qui n’a pas été spécifiquement contesté par le Dr F______ et le recourant, la question de la nécessité ou non d’une instruction médicale complémentaire peut, en l’état, rester ouverte. Statuant préparatoirement I.              Ordonne une expertise psychiatrique. ![endif]&gt;![if&gt; II.           Commet à cette fin le docteur P_____, spécialiste FMH en psychiatrie et psychothérapie, à Chêne-Bourg.![endif]&gt;![if&gt; III.        Dit que la mission d’expertise sera la suivante :![endif]&gt;![if&gt; a)    prendre connaissance du dossier de la cause ; ![endif]&gt;![if&gt; b)   si nécessaire, prendre tous renseignements auprès des médecins ayant traité l’assuré : ![endif]&gt;![if&gt; c)    examiner et entendre l’assuré, après s’être entourés de tous les éléments utiles, au besoin  d’avis d’autres spécialistes;![endif]&gt;![if&gt; d)   si nécessaire, ordonner d’autres examens.![endif]&gt;![if&gt; IV.        Charge l’expert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a) Quel est le degré de gravité de chacun des troubles diagnostiqués (faible, moyen, grave) ?![endif]&gt;![if&gt;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dispose-t-il-elle ? e) Quel est le contexte social ? L’intéressé peut-il-elle compter sur le soutien de ses proches ? f) Pour le cas où il y aurait refus ou mauvaise acceptation d’une thérapie recommandée et accessible : cette attitude doit-elle être attribuée à une incapacité de l’assuré à reconnaître sa maladie ? g) Dans l’ensemble, le comportement de l’expertisé vous semble-t-il cohérent ? Pourquoi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l’assuré.![endif]&gt;![if&gt;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10.    Dans l’affirmative, considérez-vous que cela suffise à exclure une atteinte à la santé significative ?![endif]&gt;![if&gt; 11.    Quels ont été les traitements entrepris et avec quel succès (évolution et résultats des thérapies) ? ![endif]&gt;![if&gt; 12.    L’assuré a-t-il-elle fait preuve de résistance à l’égard des traitements proposés ? La compliance est-elle bonne ? ![endif]&gt;![if&gt; 13.    Dans quelle mesure les traitements ont-ils été mis à profit ou négligés ?![endif]&gt;![if&gt; 14.    Les limitations du niveau d’activité sont-elles uniformes dans tous les domaines (professionnel mais aussi personnel) ? Quel est le niveau d’activité sociale et comment a-t-il évolué depuis la survenance de l’atteinte à la santé ? ![endif]&gt;![if&gt; 15.    Mentionner, pour chaque diagnostic posé, les limitations fonctionnelles qu’il entraîne,![endif]&gt;![if&gt; a)        dans l’activité habituelle ![endif]&gt;![if&gt; b)        dans une activité adaptée.![endif]&gt;![if&gt; 16.    Mentionner globalement les conséquences des divers diagnostics retenus sur la capacité de travail de l’assuré en pourcent,![endif]&gt;![if&gt;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21.    a) Êtes-vous d’accord avec l’avis du Dr H______ de décembre 2015 ? Si non pourquoi ?![endif]&gt;![if&gt; b) Êtes-vous d’accord avec l’avis de la Doctoresse L_____ du SMR du 5 septembre 2017 ? Si non pourquoi ? c) Êtes-vous d’accord avec l’avis du Dr O_______ du 26 février 2018 ? Si non pourquoi ? 22.    Formuler un pronostic global.![endif]&gt;![if&gt; 23.    Toute remarque utile et proposition des experts.![endif]&gt;![if&gt; V.           Invite l’expert à déposer à sa meilleure convenance un rapport en trois exemplaires à la chambre de céans.![endif]&gt;![if&gt; VI.        Réserve le fond.![endif]&gt;![if&gt; La greffière Julia BARRY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