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A/4276/2016 vom 9. Februar 2017</w:t>
      </w:r>
    </w:p>
    <w:p>
      <w:r>
        <w:t>GE Cour de justice, 2017-02-09, FR</w:t>
      </w:r>
    </w:p>
    <w:p>
      <w:r>
        <w:rPr>
          <w:b/>
        </w:rPr>
        <w:t xml:space="preserve">Quelle: </w:t>
      </w:r>
      <w:r>
        <w:t>https://mcp.opencaselaw.ch/entscheid/ge_gerichte_A_4276_2016</w:t>
      </w:r>
    </w:p>
    <w:p>
      <w:r>
        <w:t>FR: GE_GERICHTE A/4276/2016 du 9 février 2017</w:t>
      </w:r>
    </w:p>
    <w:p>
      <w:r>
        <w:t>IT: GE_GERICHTE A/4276/2016 del 9 febbraio 2017</w:t>
      </w:r>
    </w:p>
    <w:p>
      <w:pPr>
        <w:pStyle w:val="Heading2"/>
      </w:pPr>
      <w:r>
        <w:t>Regeste</w:t>
      </w:r>
    </w:p>
    <w:p>
      <w:r>
        <w:t>RETARD INJUSTIFIE | LP.17.3</w:t>
      </w:r>
    </w:p>
    <w:p>
      <w:pPr>
        <w:pStyle w:val="Heading2"/>
      </w:pPr>
      <w:r>
        <w:t>Volltext</w:t>
      </w:r>
    </w:p>
    <w:p>
      <w:r>
        <w:t>Genève Cour de Justice (Cour civile) Chambre de surveillance en matière de poursuite et faillites 09.02.2017 A/4276/2016</w:t>
      </w:r>
    </w:p>
    <w:p>
      <w:r>
        <w:t>RETARD INJUSTIFIE | LP.17.3</w:t>
      </w:r>
    </w:p>
    <w:p>
      <w:r>
        <w:t>A/4276/2016 DCSO/61/2017 du 09.02.2017 ( PLAINT ) , ADMIS Descripteurs : RETARD INJUSTIFIE Normes : LP.17.3 Par ces motifs RÉPUBLIQUE ET CANTON DE GENÈVE POUVOIR JUDICIAIRE A/4276/2016-CS DCSO/61/17 DECISION DE LA COUR DE JUSTICE Chambre de surveillance des Offices des poursuites et faillites DU JEUDI 9 FEVRIER 2017 Plainte 17 LP (A/4276/2016-CS) formée en date du 13 décembre 2016 par A______ SA , élisant domicile c/o M. Jean-Daniel NICATY, agent d'affaires breveté. * * * * * Décision communiquée par courrier A à l'Office concerné et par pli recommandé du greffier du 10 février 2017 à : - A______ SA c/o M. Jean-Daniel NICATY, agent d'affaires breveté Avenue Mon-Repos 14 Case postale 7012 1002 Lausanne. - Office des poursuites . Vu, EN FAIT, la réquisition de poursuite formée le 21 juin 2016 par A______ SA contre B______; Que l'Office des poursuites (ci-après : l'Office) a édité le commandement de payer, poursuite n° 16 xxxx36 D, le 26 octobre 2016; Que des tentatives de notification ont eu lieu les 7, 15, 16, 17 et 21 novembre 2016; Que par acte expédié le 13 décembre 2016 au greffe de la Chambre de céans, A______ SA s'est plainte d'un retard injustifié, étant toujours sans nouvelles de sa réquisition de poursuite; Que l'Office expose que le retard dans l'édition du commandement de payer est dû à des problèmes informatiques et celui lié à la notification de cet acte à l'attitude du poursuivi; Qu'il précise que le débiteur n'ayant donné aucune suite à la convocation à venir retirer le commandement de payer à l'Office, il l'a sommé par pli du 15 décembre 2016 de venir retirer cet acte, mais que cette sommation a été retournée par la Poste le 9 janvier 2017 avec la mention "courrier non réclamé"; Qu'à réception des déterminations de l'Office, la créancière s'est dite scandalisée par le délai de quatre mois qui s'est écoulé entre la réception de la réquisition de poursuite et l'édition du commandement de payer; les problèmes informatiques ne dispensaient pas l'Office de répondre à ses relances;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comme en l'espèce, fait valoir un déni de justice ou un retard à statuer (art. 17 al. 3 LP); Que la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notifier le commandement de payer, l'Office étant resté inactif entre la réception de la réquisition de poursuite et l'édition du commandement de payer, le 26 octobre 2016; Qu'en revanche, au moment où la plainte a été expédiée, l'Office avait, à plusieurs reprises et de manière adéquate, tenté de notifier le commandement de payer, de sorte qu'aucun reproche ne peut lui être fait dans le temps pris pour notifier cet acte; Qu'une brève communication à la créancière qui semble s'être inquiétée de la suite réservée à sa réquisition de poursuite aurait probablement évité à celle-ci le dépôt de la présente plainte; Que la procédure est gratuite (art. 20a al. 2 ch. 5 LP) et qu'il n'est pas alloué de dépens (art. 62 al. 2 OELP). * * * * * PAR CES MOTIFS, La Chambre de surveillance : A la forme : Déclare recevable la plainte formée le 13 décembre 2016 par A______ SA pour retard injustifié dans la poursuite n° 16 xxxx36 D. Au fond : Constate que l'Office des poursuites a tardé à établir le commandement de payer dans la poursuite précitée. Siégeant : Madame Florence KRAUSKOPF, présidente; Madame Natalie OPPATJA et Monsieur Mathieu HOWALD,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