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A/4271/2020 vom 11. Februar 2021</w:t>
      </w:r>
    </w:p>
    <w:p>
      <w:r>
        <w:t>GE Cour de justice, 2021-02-11, FR</w:t>
      </w:r>
    </w:p>
    <w:p>
      <w:r>
        <w:rPr>
          <w:b/>
        </w:rPr>
        <w:t xml:space="preserve">Quelle: </w:t>
      </w:r>
      <w:r>
        <w:t>https://mcp.opencaselaw.ch/entscheid/ge_gerichte_A_4271_2020</w:t>
      </w:r>
    </w:p>
    <w:p>
      <w:r>
        <w:t>FR: GE_GERICHTE A/4271/2020 du 11 février 2021</w:t>
      </w:r>
    </w:p>
    <w:p>
      <w:r>
        <w:t>IT: GE_GERICHTE A/4271/2020 del 11 febbraio 2021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11.02.2021 A/4271/2020</w:t>
      </w:r>
    </w:p>
    <w:p>
      <w:r>
        <w:t>A/4271/2020 ATAS/114/2021 du 11.02.2021 ( LCA ) , RETIRE rÉpublique et canton de genÈve POUVOIR JUDICIAIRE A/4271/2020 ATAS/114/2021 COUR DE JUSTICE Chambre des assurances sociales Arrêt du 11 février 2021 3 ème Chambre En la cause Madame A______, domiciliée c/o M. B______, à GENÈVE demanderesse contre AXA ASSURANCES SA, sise rue Général-Guisan 40, WINTERTHUR défenderesse ATTENDU EN FAIT Que, par écriture du 16 décembre 2020, Madame A______ (ci-après : la demanderesse) a saisi la Cour de céans d'une demande visant à condamner AXA ASSURANCES SA (ci-après : la défenderesse) au paiement de CHF 24'492.24 à titre d'indemnités journalières ; Que par courrier du 28 janvier 2021, la demanderesse a informé la Cour de céans qu'elle retirait sa demande ; Que par écriture du 29 janvier 2021, la défenderesse a fait savoir à la Cour de céans que la demanderesse l'avait informée de son intention de retirer sa demande ; Qu'il convient de prendre acte du retrait de la demande. PAR CES MOTIFS, LE TRIBUNAL CANTONAL DES ASSURANCES SOCIALES : 1.      Prend acte du retrait de la demande. 2.        Raye la cause du rôle. La greffière Marie-Catherine SÉCHAUD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