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A/4257/2016 vom 22. Mai 2017</w:t>
      </w:r>
    </w:p>
    <w:p>
      <w:r>
        <w:t>GE Cour de justice, 2017-05-22, FR</w:t>
      </w:r>
    </w:p>
    <w:p>
      <w:r>
        <w:rPr>
          <w:b/>
        </w:rPr>
        <w:t xml:space="preserve">Quelle: </w:t>
      </w:r>
      <w:r>
        <w:t>https://mcp.opencaselaw.ch/entscheid/ge_gerichte_A_4257_2016</w:t>
      </w:r>
    </w:p>
    <w:p>
      <w:r>
        <w:t>FR: GE_GERICHTE A/4257/2016 du 22 mai 2017</w:t>
      </w:r>
    </w:p>
    <w:p>
      <w:r>
        <w:t>IT: GE_GERICHTE A/4257/2016 del 22 maggio 2017</w:t>
      </w:r>
    </w:p>
    <w:p>
      <w:pPr>
        <w:pStyle w:val="Heading2"/>
      </w:pPr>
      <w:r>
        <w:t>Erwägungen</w:t>
      </w:r>
    </w:p>
    <w:p>
      <w:r>
        <w:rPr>
          <w:b/>
        </w:rPr>
        <w:t>E. 6</w:t>
      </w:r>
    </w:p>
    <w:p>
      <w:r>
        <w:t>ème Chambre En la cause Madame A_____, domiciliée à Genève recourante contre OFFICE CANTONAL DE L'EMPLOI, sis Service juridique; rue des Gares 16;Case postale 2660, Genève intimé EN FAIT 1.        Madame A_____ (ci-après : l’assurée ou la recourante) née le _____ 1990, s’est inscrite à l’Office régional de placement (ci-après : ORP) le 22 septembre 2015.![endif]&gt;![if&gt; 2.        Par décision du 4 janvier 2016, l’ORP a suspendu le droit à l’indemnité de l’assurée durant quatre jours au motif que ses recherches personnelles d’emploi étaient nulles pour le mois de novembre 2015.![endif]&gt;![if&gt; 3.        Par décision du 6 janvier 2016, l’ORP a suspendu le droit à l’indemnité de l’assurée durant cinq jours au motif qu’elle ne s’était pas présentée à l’entretien de conseil prévu le 21 décembre 2015 et l’a réduite à un jour par décision sur opposition du 29 février 2016, l’assurée ayant prouvé qu’elle travaillait ce jour-là. ![endif]&gt;![if&gt; 4.        Par courrier du 2 septembre 2016, l’ORP a convoqué l’assurée à un entretien de conseil le 7 octobre 2016 à 9h.![endif]&gt;![if&gt; 5.        Par décision du 10 octobre 2016, l’Office cantonal de l’emploi (ci-après : OCE) a suspendu le droit de l’assurée à l’indemnité durant douze jours au motif qu’elle ne s’était pas présentée à un entretien de conseil prévu le 7 octobre 2016 à 9h.![endif]&gt;![if&gt; 6.        Le 31 octobre 2016, l’assurée a fait opposition à cette décision en faisant valoir qu’elle avait raté son vol Paris-Genève de 4h18 et avait dû rentrer en train ; elle avait averti son conseiller le 7 octobre 2016 qu’elle aurait du retard et qu’un rendez-vous en fin de journée serait « Top » sinon la semaine prochaine ; elle a fourni une copie de l’e-mail précité daté du 7 octobre 2016 à 4h39 et un justificatif de billet de train Paris-Genève, arrivée à Genève à 10h27.![endif]&gt;![if&gt; 7.        Le 25 octobre 2016, l’assurée a rempli le formulaire Indication de la personne assurée (IPA) pour octobre 2016 en mentionnant des vacances du 5 au 7 octobre.![endif]&gt;![if&gt; 8.        Par décision du 2 décembre 2016, l’OCE a rejeté l’opposition de l’assurée au motif que l’assurée n’avait pas informé son conseiller en personnel qu’elle souhaitait prendre des jours sans contrôle et qu’il s’agissait d’un troisième manquement. ![endif]&gt;![if&gt; 9.        Le 12 décembre 2016, l’assurée a recouru auprès de la chambre des assurances sociales de la Cour de justice à l’encontre de la décision précitée en concluant à son annulation en faisant valoir que ses proches lui avaient organisé un voyage surprise pour ses 26 ans à Paris du 5 au 7 octobre 2016, de sorte qu’elle n’avait pas pu avertir son conseiller en personnel avant le départ, qu’elle avait indiqué dans le formulaire IPA d’octobre 2016 qu’elle était en vacances car elle était absente durant deux jours et qu’elle avait été sanctionnée deux fois et non pas trois fois. ![endif]&gt;![if&gt; 10.    Le 9 janvier 2017, l’OCE a conclu au rejet du recours en relevant que l’assurée aurait pu informer son conseiller en personnel par courriel dès qu’elle avait eu connaissance du voyage à Paris. ![endif]&gt;![if&gt; 11.    La recourante n’a pas répliqué dans le délai qui lui a été imparti ; elle ne s’est pas présentée à l’audience du 13 mars 2017 à laquelle elle avait été convoquée.![endif]&gt;![if&gt; Lors de cette audience, le représentant de l’intimé a déclaré : « Nous n’avons pas examiné la réalité du vol Paris-Genève de 4h18. Elle a omis d’informer son conseiller de son départ à Paris. Un assuré doit toujours aviser de son départ à l’étranger durant la semaine même s’il s’agit de jours qui ne sont pas « sans contrôle ». En l’occurrence il est reproché à l’assurée de ne pas avoir annoncé son séjour à Paris qui a eu lieu dans la semaine. On lui reproche principalement de ne pas s’être présentée à l’entretien de conseil. L’OCE persiste dans ses conclusions ». 12.    La recourante n’a pas communiqué de copie de son billet d’avion Paris-Genève, ni indiqué les motifs de son absence à l’audience du 13 mars 2017, comme cela lui a été demandé par la chambre de céans.![endif]&gt;![if&gt; 13.    Par courrier du 3 avril 2017, la chambre de céans a fixé un ultime délai à la recourante au 18 avril 2017 pour répondre à sa demande et attiré son attention sur son devoir de coopération. ![endif]&gt;![if&gt; 14.    La recourante n’a pas répondu dans le délai fixé.![endif]&gt;![if&gt; 15.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L'objet du litige porte sur la suspension de douze jours du droit à l'indemnité de la recourante.![endif]&gt;![if&gt;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la recourante a allégué qu’elle n’avait pas pu se rendre à l’entretien de conseil du 7 octobre 2016 car elle était à Paris, voyage surprise organisé par sa famille et qu’elle avait dû prendre un train depuis Paris arrivant à Genève à 10h27 car elle avait raté son vol Paris-Genève de 4h18 ; elle en avait informé son conseiller par courriel du 7 octobre 2016 à 4h39. ![endif]&gt;![if&gt; Sommée par la chambre de céans de s’expliquer lors d’une audience de comparution personnelle des parties du 13 mars 2017, puis de transmettre des justificatifs de ses allégations, la recourante ne s’est pas manifestée, sans explications. Au vu des pièces au dossier, le recours ne peut qu’être rejeté, la recourante ayant échoué à ramener la preuve de l’absence de faute lors de son défaut à l’entretien de conseil du 7 octobre 2016 et la quotité de la sanction, soit une suspension de douze jours de son droit à l’indemnité, se situant dans la fourchette prévue par la LACI et le Bulletin LACI, en présence d’un second manquement. 7.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