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A/4250/2011 vom 8. November 2012</w:t>
      </w:r>
    </w:p>
    <w:p>
      <w:r>
        <w:t>GE Cour de justice, 2012-11-08, FR</w:t>
      </w:r>
    </w:p>
    <w:p>
      <w:r>
        <w:rPr>
          <w:b/>
        </w:rPr>
        <w:t xml:space="preserve">Quelle: </w:t>
      </w:r>
      <w:r>
        <w:t>https://mcp.opencaselaw.ch/entscheid/ge_gerichte_A_4250_2011</w:t>
      </w:r>
    </w:p>
    <w:p>
      <w:r>
        <w:t>FR: GE_GERICHTE A/4250/2011 du 8 novembre 2012</w:t>
      </w:r>
    </w:p>
    <w:p>
      <w:r>
        <w:t>IT: GE_GERICHTE A/4250/2011 del 8 novembre 2012</w:t>
      </w:r>
    </w:p>
    <w:p>
      <w:pPr>
        <w:pStyle w:val="Heading2"/>
      </w:pPr>
      <w:r>
        <w:t>Erwägungen</w:t>
      </w:r>
    </w:p>
    <w:p>
      <w:r>
        <w:rPr>
          <w:b/>
        </w:rPr>
        <w:t>E. 50</w:t>
      </w:r>
    </w:p>
    <w:p>
      <w:r>
        <w:t>fr. soit la quote-part des parts sociales correspondant à la part de copropriété du recourant ; 30'000 fr. soit la quote-part des actions de Z__________ SA correspondant à la part du copropriété du recourant ; 54'366 fr. 50, soit la quote-part de la créance détenue à l’encontre de Z__________ SA correspondant à la part de copropriété du recourant, pour autant que celui-ci puisse en réclamer le remboursement à tout moment ; la quote-part de la valeur vénale du bien immobilier correspondant à la part de copropriété du recourant pour la période du 1 er juin 2008 au 31 janvier 2011 et dès le 1 er février 2011, la quote-part de la valeur fiscale des combles, dont à déduire 112'500 fr., et la quote-part de la valeur vénale du restant de l’immeuble hérité, correspondant à la part de copropriété du recourant. b/ cc) à titre de revenus et notamment de produit de la fortune : la valeur locative des combles, ou à défaut, la fraction de la valeur locative de l’immeuble hérité correspondant à la part de copropriété du recourant ; les intérêts de l’épargne, calculés sur un montant de 4'594 fr. ; la fraction des éventuels loyers qui sont/auraient pu être demandés aux autres personnes habitant le bien immobilier hérité ; la part de l’éventuel bénéfice de Z__________ SA correspondant aux actions détenues par le recourant. Le recourant n’étant pas représenté, aucun dépens ne lui sera alloué. Pour le surplus, la procédure est gratuite. PAR CES MOTIFS, LA CHAMBRE DES ASSURANCES SOCIALES : Statuant A la forme : Déclare le recours recevable. Au fond : L’admet partiellement au sens des considérants et annule la décision sur opposition du 28 novembre 2011. Renvoie la cause au SPC pour instruction complémentaire et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