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A/4246/2017 vom 22. August 2018</w:t>
      </w:r>
    </w:p>
    <w:p>
      <w:r>
        <w:t>GE Cour de justice, 2018-08-22, FR</w:t>
      </w:r>
    </w:p>
    <w:p>
      <w:r>
        <w:rPr>
          <w:b/>
        </w:rPr>
        <w:t xml:space="preserve">Quelle: </w:t>
      </w:r>
      <w:r>
        <w:t>https://mcp.opencaselaw.ch/entscheid/ge_gerichte_A_4246_2017</w:t>
      </w:r>
    </w:p>
    <w:p>
      <w:r>
        <w:t>FR: GE_GERICHTE A/4246/2017 du 22 août 2018</w:t>
      </w:r>
    </w:p>
    <w:p>
      <w:r>
        <w:t>IT: GE_GERICHTE A/4246/2017 del 22 agosto 2018</w:t>
      </w:r>
    </w:p>
    <w:p>
      <w:pPr>
        <w:pStyle w:val="Heading2"/>
      </w:pPr>
      <w:r>
        <w:t>Erwägungen</w:t>
      </w:r>
    </w:p>
    <w:p>
      <w:r>
        <w:rPr>
          <w:b/>
        </w:rPr>
        <w:t>E. 4</w:t>
      </w:r>
    </w:p>
    <w:p>
      <w:r>
        <w:t>ème Chambre En la cause Monsieur A______, domicilié à St-Paul, La Réunion, FRANCE, comparant avec élection de domicile en l'étude de David MILLET recourant contre SUVA, CAISSE NATIONALE D'ASSURANCES EN CAS D'ACCIDENTS, sise Fluhmattstrasse 1, LUCERNE intimée EN FAIT 1.        Monsieur A______ (ci-après l'assuré), né en 1954, a travaillé en qualité de boucher pour le compte de B______ SA à Genève. À ce titre, il était assuré contre les accidents professionnels et non professionnels auprès de la SUVA, Caisse nationale d'assurances en cas d'accidents (ci-après l'assureur). ![endif]&gt;![if&gt; 2.        Le 19 mai 2001, l'assuré s'est blessé à l'épaule droite en jouant au football.![endif]&gt;![if&gt; 3.        Une rupture complète des fibres antéro-supérieures du sus-épineux a été diagnostiquée (rapport de la doctoresse C______ du 14 août 2001) et l'assuré a subi une intervention chirurgicale.![endif]&gt;![if&gt; 4.        L'assureur a pris en charge les suites du cas jusqu'à la reprise par l'assuré de son activité lucrative en septembre 2002.![endif]&gt;![if&gt; 5.        Alors qu'il travaillait depuis le 1 er mai 2012 pour D______ SA (ci-après l’employeur), l'assuré a, le 23 novembre 2012, annoncé une récidive de la rupture de la coiffe des rotateurs à l'épaule droite, entraînant une incapacité de travail totale.![endif]&gt;![if&gt; 6.        L'assureur a pris en charge la rechute.![endif]&gt;![if&gt; 7.        Le 7 janvier 2013, l'assuré a subi une nouvelle intervention chirurgicale à l'épaule droite.![endif]&gt;![if&gt; 8.        Selon les informations fournies par l’employeur le 6 mai 2013, l’assuré réalisait en 2012 un salaire mensuel brut de CHF 4'850.- versé 13 fois l’an, soit un salaire annuel de CHF 63'050.-. ![endif]&gt;![if&gt; 9.        Le 8 mai 2013, l'assuré a déposé une demande de prestations auprès de l'Office de l'assurance-invalidité (ci-après OAI). ![endif]&gt;![if&gt; 10.    Par rapport du 3 octobre 2013, la doctoresse E______, spécialiste FMH en chirurgie et médecin d'arrondissement auprès de l'assureur, a estimé que l'activité habituelle ne pouvait plus être exercée. Dans une activité adaptée, soit avec une limitation dans les mouvements des bras au-dessus de l'horizontale et une limitation du port de charges au-delà de 5 à 10 kg, l'assuré pouvait travailler à 100%. ![endif]&gt;![if&gt; 11.    Le 31 octobre 2014, l'assuré a achevé un reclassement professionnel en tant que représentant en produits de boucherie, financé par l'assurance-invalidité. À l'issue de sa formation, l'assuré n'a pas trouvé d'emploi.![endif]&gt;![if&gt; 12.    Par décision du 16 janvier 2015, l'OAI a rejeté la demande de prestations de l'assuré. Il a retenu que la capacité de travail de ce dernier dans son activité habituelle en tant que boucher était nulle. Cependant, dans une activité adaptée à ses limitations fonctionnelles, l'assuré pouvait travailler à plein temps dès le 3 octobre 2013 (selon l'appréciation médicale de l'assureur). L'assuré, qui était au bénéfice d'un CAP de boucher et d'une expérience de plus de 30 ans dans ce secteur, avait suivi, avec succès, un reclassement en tant que représentant en produits de boucherie du 28 octobre 2013 au 31 octobre 2014. S'agissant du calcul du degré d'invalidité, l'OAI a fixé le revenu d'invalide à CHF 60'294.- en se référant au revenu statistique, soit l’Enquête suisse sur la structure des salaires (ci-après l’ESS) 2010, pour un homme, ligne 27 - vente de biens de consommation - niveau 3, actualisé à 2013) et compte tenu d'un abattement de 10% en raison de l'âge. Le salaire sans invalidité s'élevant à CHF 63'050.-, la comparaison des revenus aboutissait à un degré d'invalidité de 4%, insuffisant pour ouvrir le droit à une rente d'invalidité. ![endif]&gt;![if&gt; 13.    Dans un document interne daté du 15 février 2016, l'assureur a sélectionné notamment 5 descriptions de postes de travail (ci-après DPT) en Suisse romande, dont le salaire en 2015 était en moyenne de CHF 59'927.60.![endif]&gt;![if&gt; 14.    Par décision du 16 février 2016, l'assureur a nié le droit de l’assuré à une rente d’invalidité étant donné que le salaire sans invalidité de CHF 63'050.-, comparé au salaire avec invalidité de CHF 59'927.-, entraînait un degré d'invalidité de 4.95%, insuffisant pour ouvrir le droit à une rente. Par ailleurs, en l’absence d’un dossier radiologique complet concernant l’épaule droite, le droit à une indemnité pour atteinte à l'intégrité (ci-après IPAI) ne pouvait pas être examiné. ![endif]&gt;![if&gt; 15.    Suite à l'opposition formée par l'assuré contre cette décision, l'assureur l'a annulée et l'instruction médicale du dossier a été reprise.![endif]&gt;![if&gt; 16.    Par rapport du 11 mars 2016, la doctoresse F______, médecin en France, a indiqué que l'imagerie à résonance magnétique (ci-après IRM) de l'épaule droite révélait des remaniements arthrosiques avec stigmates d'inflammation des berges articulaires de l'articulation acromio-claviculaire, associée à une petite bursite adjacente et une amyotrophie partielle modérée des muscles supra- et infra-épineux. ![endif]&gt;![if&gt; 17.    Par rapport du 17 mai 2016, le docteur G______, médecin généraliste en France, a attesté l'existence de séquelles fonctionnelles à l'épaule droite de l'assuré, une abduction à 90° et une antépulsion à 120° avec limitation des rotations interne et externe, ainsi qu'une amyotrophie du supra-épineux et infra-épineux de l'épaule droite et une bursite sous-acromio-claviculaire. ![endif]&gt;![if&gt; 18.    Le 15 mars 2017, l'assureur a réceptionné un rapport établi par la doctoresse G______, médecin généraliste en France, indiquant notamment que l'assuré souffrait de scapulalgies à droite récurrentes et surtout nocturnes, une rotation interne et externe diminuée de ¾ ainsi qu'une amyotrophie importante. Il n'y avait pas de traitement médical. L'assuré présentait une incapacité à long terme d'exercer la profession de boucher ainsi qu'une gêne pour la conduite automobile. Enfin, l'état médical était stabilisé. ![endif]&gt;![if&gt; 19.    Par rapport du 1 er mai 2017, le docteur H______, spécialiste FMH en chirurgie orthopédique et traumatologie de l'appareil locomoteur et médecin d'arrondissement, a relevé, après avoir résumé notamment les rapports établis par les médecins consultés par l’assuré et l’IRM du 11 mars 2016, qu’il persistait une raideur articulaire avec une limitation dans les rotations et l’abduction au niveau de l’horizon. Le Dr H______ a rappelé qu'en octobre 2013, une appréciation avait défini une exigibilité en tenant compte des limitations fonctionnelles, soit les mouvements du bras droit au-dessus de l’horizontale et une limitation du port des charges au-delà de 7.5 kg. Dans un travail adapté tenant compte de ces limitations, l’assuré pouvait l’exercer à 100% sans limitation de rendement. Ainsi, selon les derniers rapports qu'il avait à disposition, l’état de l’assuré était stabilisé. Il n’y avait donc pas lieu de modifier l’exigibilité.![endif]&gt;![if&gt; Enfin, l’atteinte à l’intégrité était fixée à 10% en raison d’une épaule droite mobile jusqu’à 30° au-dessus de l’horizontale. 20.    Dans un document du 8 juin 2017, l’assureur a recensé 203 postes compatibles, selon lui, avec les limitations fonctionnelles dont souffrait l'assuré. Les salaires minimum, maximum et moyen de ces postes s'élevaient à CHF 42'265.-, CHF 73'360.- et respectivement, CHF 57'022.-. Parmi eux, l'assureur a retenu cinq DPT, soit celles de transport de personnes (n° 10412), ouvrier de fabrication sur machines (n° 491288), ouvrier (n° 11553), assembleur de micromètres digitaux (n° 8452) et ouvrier à l'ébavurage (n° 5818). En 2014, le revenu moyen tiré des cinq activités précitées était de CHF 60'605.- par année.![endif]&gt;![if&gt; 21.    Par décision du 20 juin 2017, l'assureur a octroyé à l'assuré une IPAI fondée sur un degré de 10%. Le droit à une rente d'invalidité était refusé étant donné que la perte de gain était de 3.87%: il résultait en effet de l’instruction médicale que l’assuré était à même d’exercer une activité dans différents secteurs de l’industrie, à la condition qu’il ne doive ni porter de charges au-delà de 7,5 kg, ni effectuer avec le bras droit des mouvements au-dessus de l’horizontale. Une telle activité était exigible à plein temps et permettrait de réaliser un salaire annuel de CHF 60'605.-. Comparé au gain de CHF 63'050.- (CHF 4'850.- x 13) réalisable sans invalidité, il en résultait une perte de 3.87%, soit un degré n’ouvrant pas le droit à une rente d’invalidité. ![endif]&gt;![if&gt; 22.    Le 2 août 2017, l’assuré s'est opposé à cette décision en concluant à l'octroi d'une rente d'invalidité de 12%. En substance, il contestait la sélection des 5 DPT, estimant que celles-ci n’étaient pas représentatives des revenus qu’il serait en mesure effectivement de réaliser et que certaines étaient clairement inadaptées à sa situation. La DPT n° 10412 nécessitait un permis de conduire de catégorie D1 que l’assuré n’avait pas. Les DPT n° 491288 et n° 11553 nécessitaient une formation interne de 6 mois. Or, l’assuré allait avoir 63 ans et il était notoire qu’aucune entreprise ne serait disposée à l’engager. La DPT n° 5818 exigeait le port de charges jusqu’à 10 kg, ce qui était contraire à l’avis du médecin d’arrondissement. En outre, l'assureur avait sélectionné des DPT ayant des revenus moyens supérieurs à la moyenne des salaires moyens déterminés sur la base des 203 DPT. ![endif]&gt;![if&gt; 23.    Dans un document du 18 septembre 2017, l’assureur a effectué une nouvelle recherche de 197 postes compatibles, selon lui, avec les limitations fonctionnelles dont souffrait l'assuré. Les salaires minimum, maximum et moyen de ces postes s'élevaient à CHF 42'265.-, CHF 72'800.-, et respectivement, CHF 56'576.-. Parmi eux, l'assureur a sélectionné les mêmes DPT que celles retenues le 8 juin 2017, à l'exception de la DPT n° 10412 (transport de personnes), qu'il a remplacée par la DPT n° 7077 (monteur en appareil). En 2014, le revenu moyen tiré des cinq DPT sélectionnées était de CHF 59'980.- par année.![endif]&gt;![if&gt; 24.    Par décision sur opposition du 21 septembre 2017, l'assureur a maintenu sa position. Le fait que l'exercice de certaines activités suppose une formation interne de plusieurs mois, alors que l'assuré était proche de l'âge de la retraite, ne pouvait être retenu: les DPT ne servaient pas à procurer à l'assuré un poste de travail, mais uniquement à déterminer le revenu d'invalide sur la base des possibilités d'emploi concrètes et exigibles. L’assureur admettait toutefois que la DPT n° 10412 n’était pas particulièrement bien adaptée à l’état de santé de l’assuré. Une nouvelle DPT (n° 7077, monteur en appareil) avait donc été versée au dossier, afin de répondre à ses limitations fonctionnelles. Vu la nouvelle recherche effectuée le 18 septembre 2017, il existait toujours un grand nombre de postes de travail correspondant au profil de l'assuré et offrant des rémunérations annuelles oscillant entre CHF 42'265.- et CHF 72'800.-.![endif]&gt;![if&gt; Par ailleurs, hormis l'activité d'ouvrier à l'ébavurage (DPT n° 5818) pour laquelle le salaire moyen de CHF 62'450.- était légèrement supérieur au 10% de la moyenne des salaires moyens de CHF 56'576.-, aucun des autres salaires moyens retenus pour le calcul du revenu d'invalide ne dépassait ce taux. En outre, une majeure partie des DPT entrant en considération faisait référence à un salaire moyen qui était égal ou supérieur à CHF 54'900.-, lequel correspondait au salaire moyen le plus bas des 5 DPT, après remplacement de la DPT n° 10412 par la DPT n° 7077. Ainsi, le choix des DPT restait dans une fourchette qui était objectivement représentative des revenus que l'assuré était susceptible de toucher sur le marché du travail. Enfin, la critique portant sur la DPT n° 5818 n'était pas non plus justifiée, dans la mesure où les pièces à manier ne dépassaient pas 4 kg selon les explications figurant dans la description détaillée de ce poste de travail. Ainsi, la nouvelle recherche de DPT effectuée le 18 septembre 2017 démontrait qu'il existait, sur le marché général du travail, des emplois légers et adaptés à la situation de l'assuré. De telles places permettaient de réaliser un salaire annuel moyen de CHF 59'980.-. Comparé au revenu sans invalidité de CHF 63'050.-, il en résultait une perte de gain de 4,87%, soit un degré d’invalidité n’ouvrant pas le droit à une rente d’invalidité. 25.    Par acte du 23 octobre 2017, l'assuré, par l'intermédiaire de son conseil, a interjeté recours contre cette décision, concluant à son annulation et à l'octroi d'une rente d'invalidité d'au moins 17% à compter du 1 er novembre 2014. ![endif]&gt;![if&gt; Le recourant conteste le choix des DPT opéré par l'intimée. Celle-ci n'expliquait pas pour quels motifs les 5 DPT avaient été sélectionnées, et partant, pour quelles raisons les autres DPT avaient été exclues. L'application des DPT permettait ainsi à l'intimée de choisir à sa guise la perte de gain qui lui convenait, sans qu'une réelle contestation s'avère possible. Le recourant se trouvait donc soumis à une certaine forme d'arbitraire face au choix concret des DPT. Par ailleurs, aucune des DPT sélectionnées en juin 2017 n'avait un salaire moyen inférieur à celui du champ statistique. En outre, alors que la première décision se basait sur des salaires de 2015, celle du 21 septembre 2017 se fondait sur des salaires de 2014. De surcroît, le salaire de valide du recourant datait de 2012 alors que les salaires DPT dataient de 2014 et 2015. La comparaison des salaires s'appuyait donc sur des années différentes et omettait de prendre en compte l'évolution des salaires. S'agissant des DPT n° 491288 et n° 11553, le recourant a souligné qu'elles nécessitaient une formation interne de 6 mois, et respectivement jusqu'à 3 mois pour la DPT n° 8452. Or, il était notoire qu'aucune entreprise ne serait intéressée à l'engager et à le former, étant donné qu'il était déjà âgé de 63 ans. Enfin, la DPT n° 5818 exigeait de soulever des charges jusqu'à 10 kg, ce qui excédait la tolérance de 7.5 kg fixée par le médecin d'arrondissement. Le recourant proposait de retenir cinq autres DPT pour un salaire moyen de CHF 55'733.-, lequel, comparé au salaire sans invalidité indexé à 2014 (CHF 64'190.-), entraînait un degré d'invalidité de 13.17%. Le recourant a également fait valoir qu'il était âgé de 63 ans et que ses chances concrètes de réinsertion étaient plus maigres que celle d'une personne plus jeune. Or, en recourant aux salaires statistiques, il pourrait profiter pleinement d'un abattement qui permettrait de tenir compte de ce contexte particulier. Ainsi, en prenant en compte les ESS 2012, le revenu d'invalide serait de CHF 52'851.65 (avec un abattement de 25% pour tenir compte de sa situation particulière). En comparant ce revenu à celui sans invalidité en 2012 (CHF 63'050.-), il s'ensuivait un degré d'invalidité de 16.18%. 26.    Par réponse du 5 janvier 2018, l'intimée a conclu, sous suite de dépens, au rejet du recours. Elle a fait valoir notamment que la recherche des DPT effectuée le 18 septembre 2017 remplissait les critères posés par la jurisprudence. Ainsi, rien ne justifiait que l'on écarte l'application de la méthode fondée sur les DPT. ![endif]&gt;![if&gt; En particulier, la DPT n° 5818 précisait que les charges à manipuler ne dépassaient pas les 4 kg, de sorte que le recourant pouvait assumer cette activité. À toutes fins utiles, l'intimée produisait la DPT n° 341319 qui pouvait, en tant que de besoin, se substituer à celle sous le n° 5818. Par ailleurs, contrairement à ce qu'avançait le recourant, les deux termes de la comparaison des revenus retenus dans la décision litigieuse concernaient l'année 2014, soit le moment de l'ouverture du droit éventuel à une rente d'invalidité. Quoi qu'il en soit, l'évaluation du taux d'invalidité sur la base des ESS ne serait pas plus favorable au recourant, car le revenu obtenu serait de CHF 59'807.81 (ESS 2014, TA1_skill_level, niveau 1, durée du travail hebdomadaire de 41.7, avec un abattement de 10% pour tenir compte de l'âge), ce qui n'ouvrait pas le droit à la rente. 27.    Le 8 janvier 2018, le recourant a produit un rapport établi le 4 janvier 2018 par le docteur I______, chirurgien orthopédiste en France, que le recourant avait mandaté en tant qu'expert. Selon ce rapport, une IRM de l'épaule droite et une IRM de l'épaule gauche avaient été effectuées les 6 et 7 novembre 2017. Suite à un examen du recourant réalisé le 4 décembre 2017, l'expert a indiqué que les dernières IRM montraient à l'épaule droite une dégradation et une importante usure de tous les tendons de la coiffe des rotateurs et à gauche une tendinopathie sévère du sus-épineux avec fissuration longitudinale à gauche. Selon ce médecin, les limitations fonctionnelles retenues par l'intimée n'étaient plus correctes car le recourant avait du mal à atteindre l'horizontale avec son bras droit et il était incapable de soulever une charge de plus de 5 kg au-dessus de 60°. Par ailleurs, l'épaule gauche présentait une atteinte de la coiffe des rotateurs, ce qui relevait d'une maladie professionnelle. Le recourant ne pouvait reprendre son activité de boucher, ni toute autre activité professionnelle physique sollicitant les membres supérieurs. Il subissait une invalidité importante, soit « une IPP » de 10% pour l'épaule droite et de 20% à l'épaule gauche.![endif]&gt;![if&gt; Selon le recourant, les limitations fonctionnelles retenues dans la décision litigieuse n'étaient plus d'actualité au vu des conclusions du Dr I______. Partant, la sélection des DPT effectuée par l'intimée s'avérait erronée. En outre, vu le rapport de l'expert, l'épaule gauche subissait une diminution de l'intégrité de l'ordre de 20%. Par conséquent, le recourant concluait à l'octroi d'une IPAI de CHF 21'360.- pour les lésions subies à l'épaule gauche. 28.    Par écriture du 29 janvier 2018, le recourant a fait valoir que l'intimée n'expliquait pas concrètement sur la base de quels critères elle avait procédé à la sélection des 5 DPT. Celle-ci était donc arbitraire. Par ailleurs, le revenu de valide du recourant remontait à l'année 2012, alors que le gain d'invalide était basé sur l'année 2014. ![endif]&gt;![if&gt; 29.    Par duplique du 15 février 2018, l'intimée a persisté dans ses conclusions.![endif]&gt;![if&gt; 30.    Après avoir adressé une copie de cette écriture au recourant,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Le recours, formé dans le délai et selon la forme prescrits (art. 56 et ss LPGA), sera déclaré recevable.![endif]&gt;![if&gt; 5.        Le litige porte sur le degré d'invalidité que présente le recourant en raison de son atteinte à l'épaule droite.![endif]&gt;![if&gt; 6.        Dans son écriture du 8 janvier 2018, le recourant conclut à l'octroi d'une IPAI pour les lésions subies à son épaule gauche.![endif]&gt;![if&gt; La chambre de céans relèvera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dans sa décision litigieuse, l'intimée ne s'est pas prononcée sur le droit éventuel du recourant à des prestations en lien avec son épaule gauche. Partant, la chambre de céans ne saurait se prononcer sur ce point dans le cadre de la présente procédure. La conclusion prise par le recourant dans son écriture du 8 janvier 2018 sera, par conséquent, déclarée irrecevable. 7.        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l'occurrence, l'intimée a retenu, en se fondant sur les conclusions du Dr H______ du 1 er mai 2017, que le recourant présente, en raison de son atteinte à l'épaule droite, une incapacité de travail totale dans son activité habituelle. Par contre, dans une activité adaptée, soit sans port de charges de plus de 7,5 kg et sans mouvements du bras droit au-dessus de l'horizontale, la capacité de travail est entière et sans baisse de rendement.![endif]&gt;![if&gt; Si, dans le cadre de son recours interjeté le 23 octobre 2017, le recourant ne contestait ni l'existence d'une capacité de travail entière sans baisse de rendement dans une activité adaptée, ni les limitations fonctionnelles retenues par l'intimée, dans son écriture du 8 janvier 2018 par contre, il soutient, en se référant au rapport du Dr I______, que les limitations fonctionnelles précitées ne sont plus d'actualité. Le Dr I______ a, par rapport du 4 janvier 2018, indiqué, en se basant sur une IRM de l'épaule droite du recourant effectuée le 6 novembre 2017 et sur un examen clinique réalisé le 4 décembre 2017, qu'il existe une dégradation et une importante usure de tous les tendons de la coiffe des rotateurs à l'épaule droite, que le recourant a du mal à atteindre l'horizontale avec son bras droit et qu'il est incapable de soulever une charge de plus de 5 kg au-dessus de 60°. Selon ce médecin, le recourant ne peut reprendre son activité habituelle, ni toute autre activité sollicitant les membres supérieurs. La chambre de céans relèvera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l'occurrence, dans la mesure où le Dr I______ se fonde sur des éléments de faits postérieurs à la décision litigieuse du 21 septembre 2017, soit une IRM effectuée le 6 novembre 2017 et un examen réalisé le 4 décembre 2017, il n’y a pas lieu de prendre en compte - dans le cadre de la présente procédure - la péjoration de l'épaule droite du recourant que ce médecin a constatée. Par ailleurs, force est de constater l'absence de toute autre appréciation sur la capacité de travail résiduelle du recourant qui justifierait d'écarter les conclusions du Dr H______. En conséquence, il convient de retenir qu'au moment de la décision litigieuse du 21 septembre 2017, le recourant disposait, en raison de son atteinte à l'épaule droite, d'une capacité de travail entière et sans baisse de rendement dans une activité adaptée, soit sans port de charges de plus de 7,5 kg et sans mouvements du bras droit au-dessus de l'horizontale. La décision sur opposition du 21 septembre 2017 n'est donc pas critiquable sur ce point. 11.    Il convient à présent d'examiner le degré d'invalidité présenté par le recourant.![endif]&gt;![if&gt; 12.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13.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 406/01 du 28 novembre 2002 consid. 1.2). ![endif]&gt;![if&gt; 14.    a. En l'occurrence, l'intimée ne s'est pas référée au degré d'invalidité établi par l'OAI, mais a procédé à sa propre évaluation.![endif]&gt;![if&gt; Le droit éventuel à une rente d’invalidité s’est ouvert en 2014, de sorte que la comparaison des salaires doit se faire au regard de cette année-là. b. S’agissant du salaire annuel sans invalidité que le recourant aurait pu obtenir en 2014, c’est à juste titre que ce dernier conteste le montant retenu par l'intimée (CHF 63'050.-), puisqu'il s'agit, selon les informations fournies par l'employeur en date du 6 mai 2013, du salaire réalisé en 2012. Le montant de CHF 63'050.- en 2012 doit donc être porté à CHF 63'972.12, indexé à 2014 selon l'évolution des salaires en termes nominaux pour les hommes (ISS, en 2012 : 2188 et en 2014 : 2220; soit CHF 63'050 x 2220 /2188). c. Quant au revenu avec invalidité retenu (CHF 59'980.-), l'intimée a appliqué la méthode des DPT. Elle a retenu cinq postes dans les cantons de Vaud et Genève, à savoir les n° 7077 (monteur en appareil), 491288 (ouvrier de fabrication sur machines), 11553 (ouvrier), 8452 (assembleur de micromètres digitaux) et 5818 (ouvrier à l'ébavurage). Ces DPT ont été établies en fonction des conditions salariales valables en 2014, soit l'année de l’ouverture éventuelle du droit à la rente. 15.    Pour qu'il soit admissible de se référer à ce revenu avec invalidité, les activités décrites dans les DPT doivent être compatibles avec l'état de santé de l'assuré (arrêt du Tribunal fédéral 8C_667/2017 du 19 juin 2018 consid. 4.2). Or, tel est bien le cas en l'espèce, puisqu'aucun des postes n'exige que l'employé soulève des charges au-dessus du buste, ni qu'il travaille au-dessus de la tête. En outre, tous les postes, excepté le n° 5818, impliquent le port de charges de moins de 5 kg. S'agissant de la DPT n° 5818, celle-ci évoque, de manière générale, le port de charges moyennes allant de 5 à 10 kg, et de manière particulière, le fait que les pièces à manier ne dépassent pas les 4 kg. Quoi qu'en dise le recourant, même si ce poste de travail implique le port de charges de 5 à 10 kg, cette exigence n'a toutefois pas pour conséquence de rendre cette activité incompatible avec son état de santé. En effet, force est de constater que cette occurrence ne se produit que rarement dans la journée de travail : temps cumulé ne dépassant pas une demi-heure par jour. Qui plus est, selon l'appréciation de la Dresse E______ (rapport du 3 octobre 2013), à laquelle se réfère pleinement le Dr H______, le port de charges de 5 à 10 kg est compatible avec les atteintes du recourant.![endif]&gt;![if&gt; Le recourant conteste par ailleurs l'application de la méthode des DPT, estimant que celle-ci serait arbitraire dans son résultat et que le choix de 5 autres DPT conduirait à l'octroi d'une rente d'invalidité. En outre, le recourant fait valoir que trois DPT impliquent une formation interne de plusieurs mois, alors que ses chances de trouver un emploi sont plus maigres que celles d'une personne plus jeune. Or, en recourant aux ESS, il pourrait profiter pleinement d'un abattement de 25% compte tenu de son âge (63 ans), de sorte qu'il présenterait une incapacité de gain d'au moins 17%. La chambre de céans rappellera que la détermination du revenu d'invalide sur la base des données salariales résultant des DPT suppose, en sus de la production d'au moins 5 DPT, la communication du nombre total des postes de travail pouvant entrer en considération d'après le type de handicap, ainsi que du salaire le plus haut, du salaire le plus bas et du salaire moyen du groupe auquel il est fait référence. Or, l'intimée a satisfait à ces exigences puisqu'elle a précisé que 197 postes entraient en considération eu égard aux restrictions fonctionnelles présentées par le recourant et à la région retenue, et a indiqué les salaires minimum (CHF 42'265.-), maximum (CHF 72'800.-) et moyen (CHF 56'576.-). Quoi qu'en dise le recourant, dès lors que l'intimée a déterminé le revenu d'invalide en se fondant sur un groupe de 5 DPT (parmi les 197 DPT), ce qui correspond au minimum exigé par la jurisprudence pour valider le recours au DPT, le résultat obtenu ne saurait être qualifié de contraire au droit et encore moins d'arbitraire, même si le salaire moyen tiré de l'ensemble des 197 postes de travail se révèle plus favorable au recourant (CHF 56'576.- au lieu de CHF 59'980.- pour une activité à plein temps). Les DPT ayant été recueillies conformément aux exigences posées par la jurisprudence, il n’y a donc aucune raison de s’en écarter. Au demeurant, même en calculant le revenu d'invalide sur la base des ESS, comme le demande le recourant afin de tenir compte de son âge, on n'obtiendrait pas un taux d'incapacité de gain ouvrant droit à une rente d'invalidité. La chambre de céans rappellera qu'en matière d'assurance-accidents, l'art. 28 al. 4 de l'ordonnance sur l'assurance-accidents du 20 décembre 1982 (OLAA - RS 832.202), en lien avec l'art. 18 al. 2 LAA, commande de faire abstraction du facteur de l'âge pour les deux termes de la comparaison des revenus (ATF 134 V 392 consid. 6.2; ATF 122 V 418 consid. 3b). Par conséquent, l'évaluation de l'invalidité par l'assurance-invalidité, menée en fonction de la jurisprudence applicable dans ce domaine pour les assurés qui se trouvent proches de l'âge donnant droit à la rente de vieillesse (ATF 143 V 431 consid. 4.5; ATF 138 V 457 consid. 3.1), n'a pas de force contraignante pour l'assureur-accidents (ATF 131 V 362 consid. 2.3). Au contraire, l'art. 28 al. 4 OLAA vise à empêcher l'octroi de rentes d'invalidité de l'assurance-accidents qui comporteraient, en fait, une composante de prestation de vieillesse (arrêt du Tribunal fédéral 8C_37/2017 du 15 septembre 2017 consid. 6.1 et les références). Par ailleurs, selon un arrêt du Tribunal fédéral 8C_227/2017 du 17 mai 2018 (consid. 5),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(voir l'arrêt du Tribunal fédéral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Enfin, le Tribunal fédéral a récemment précisé qu'il n'avait pas encore tranché la question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(arrêt du Tribunal fédéral 8C_849/2017 du 5 juin 2018 consid. 3.2 et les références citées). En l'occurrence, cette question peut demeurer indécise, car quand bien même un abattement sur le salaire statistique serait pris en considération pour tenir compte de l'âge du recourant à la naissance du droit éventuel à la rente (60 ans en 2014), le degré d'invalidité obtenu ne lui serait pas plus favorable. En effet, compte tenu de l'activité de substitution raisonnablement exigible de sa part dans un emploi adapté à son état de santé, le salaire de référence est celui auquel peuvent prétendre les hommes effectuant des activités simples et répétitives (niveau de qualification 1) dans le secteur privé, à savoir CHF 63'744.- par année (CHF 5'312.- x 12; ESS 2014, TA1_tirage_skill_level).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66'453.12 (CHF 63'744.- x 41.7 / 40). Enfin, si un éventuel abattement de 10% devait s'appliquer pour prendre en considération l'âge du recourant, comme l'a indiqué l'intimée, le 5 janvier 2018, dans les limites de son pouvoir d'appréciation - étant précisé que le recourant ne conteste pas que les autres circonstances personnelles et professionnelles permettant une réduction du salaire statistique n'entrent en l'espèce pas en ligne de compte - le salaire annuel avec invalidité s'élèverait à CHF 59'807.81 (CHF 66'453.12 – CHF 6'645.31). La comparaison du salaire annuel sans invalidité (CHF 63'972.12) avec le salaire annuel avec invalidité (CHF 59'807.81), aboutit à un degré d'invalidité de 6,50% (63'972.12 - 59'807.81 /63'972.12 x 100), soit un taux n'ouvrant pas le droit à une rente d'invalidité. Partant, la décision litigieuse ne prête pas le flanc à la critique. 16.    Compte tenu de ce qui précède, le recours, mal fondé, sera rejeté.![endif]&gt;![if&gt; 17.    Le recourant, qui succombe, n'a pas droit à une indemnité de procédure (art. 61 let. g LPGA).![endif]&gt;![if&gt; 18.    L’intimée conclut à l’octroi de dépens. ![endif]&gt;![if&gt;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19.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