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A/4219/2013 vom 21. Januar 2014</w:t>
      </w:r>
    </w:p>
    <w:p>
      <w:r>
        <w:t>GE Cour de justice, 2014-01-21, FR</w:t>
      </w:r>
    </w:p>
    <w:p>
      <w:r>
        <w:rPr>
          <w:b/>
        </w:rPr>
        <w:t xml:space="preserve">Quelle: </w:t>
      </w:r>
      <w:r>
        <w:t>https://mcp.opencaselaw.ch/entscheid/ge_gerichte_A_4219_2013</w:t>
      </w:r>
    </w:p>
    <w:p>
      <w:r>
        <w:t>FR: GE_GERICHTE A/4219/2013 du 21 janvier 2014</w:t>
      </w:r>
    </w:p>
    <w:p>
      <w:r>
        <w:t>IT: GE_GERICHTE A/4219/2013 del 21 gennaio 2014</w:t>
      </w:r>
    </w:p>
    <w:p>
      <w:pPr>
        <w:pStyle w:val="Heading2"/>
      </w:pPr>
      <w:r>
        <w:t>Volltext</w:t>
      </w:r>
    </w:p>
    <w:p>
      <w:r>
        <w:t>Genève Cour de justice (Cour de droit public) Chambre des assurances sociales 21.01.2014 A/4219/2013</w:t>
      </w:r>
    </w:p>
    <w:p>
      <w:r>
        <w:t>A/4219/2013 ATAS/106/2014 du 21.01.2014 ( AVS ) , RETIRE RÉPUBLIQUE ET CANTON DE GENÈVE POUVOIR JUDICIAIRE A/4219/2013 ATAS/106/2014 COUR DE JUSTICE Chambre des assurances sociales Arrêt du 21 janvier 2014 1 ère Chambre En la cause Monsieur BT__________, domicilié à GENEVE recourant contre CAISSE CANTONALE GENEVOISE DE COMPENSATION, Service juridique, sise rue des Gares 12, GENEVE intimée Attendu en fait que par décision du 14 octobre 2013, confirmée sur opposition le 19 novembre 2013, la CAISSE CANTONALE GENEVOISE DE COMPENSATION (ci-après la Caisse) a réclamé à Monsieur BT__________ le remboursement de la somme de 2'289 fr., représentant les rentes complémentaires AVS versées à tort pour son fils, BE__________, de juillet à septembre 2013 ; Que l’assuré a interjeté recours le 18 décembre 2013 contre ladite décision ; Que la Chambre de céans a invité la Caisse à lui faire parvenir sa détermination et son dossier d’ici au 4 février 2014 ; Que par courrier du 10 janvier 2014, l’assuré a déclaré retirer son recours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Que l'assuré a retiré son recours interjeté le 18 décembre 2013 ; Qu’il convient d’en prendre acte et de rayer la cause du rôle ; PAR CES MOTIFS, LA CHAMBRE DES ASSURANCES SOCIALES : 1.      Prend acte du retrait du recours.![endif]&gt;![if&gt; 2.      Raye la cause du rôle.![endif]&gt;![if&gt; 3.      Dit que la procédure est gratuite.![endif]&gt;![if&gt;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