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A/4213/2024 vom 20. Februar 2025</w:t>
      </w:r>
    </w:p>
    <w:p>
      <w:r>
        <w:t>GE Cour de justice, 2025-02-20, FR</w:t>
      </w:r>
    </w:p>
    <w:p>
      <w:r>
        <w:rPr>
          <w:b/>
        </w:rPr>
        <w:t xml:space="preserve">Quelle: </w:t>
      </w:r>
      <w:r>
        <w:t>https://mcp.opencaselaw.ch/entscheid/ge_gerichte_A_4213_2024</w:t>
      </w:r>
    </w:p>
    <w:p>
      <w:r>
        <w:t>FR: GE_GERICHTE A/4213/2024 du 20 février 2025</w:t>
      </w:r>
    </w:p>
    <w:p>
      <w:r>
        <w:t>IT: GE_GERICHTE A/4213/2024 del 20 febbraio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w:t>
      </w:r>
    </w:p>
    <w:p>
      <w:r>
        <w:rPr>
          <w:b/>
        </w:rPr>
        <w:t>E. 2</w:t>
      </w:r>
    </w:p>
    <w:p>
      <w:r>
        <w:t>Le litige porte sur le droit du recourant aux prestations de l’intimée au-delà du 21 mai 2024.</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3.2</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consid. 5.1; arrêt du Tribunal fédéral 8C_331/2024 du 29 novembre 2024 consid. 4.2). Selon la jurisprudence, fixer le délai du retour au statu quo sine en se référant à l'évolution prévisible de l'atteinte à la santé d'une manière abstraite et théorique ne suffit pas pour établir - au degré de la vraisemblance prépondérante - l'extinction du lien de causalité avec l'accident en cause (arrêts du Tribunal fédéral 8C_481/2019 du 7 mai 2020 consid. 3.4 ; 8C_97/2019 du 5 août 2019 consid. 4.3.1. et 4.3.2 ; 8C_473/2017 du 21 février 2018 consid. 5).</w:t>
      </w:r>
    </w:p>
    <w:p>
      <w:r>
        <w:rPr>
          <w:b/>
        </w:rPr>
        <w:t>E. 3.3.1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3.3.2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3.3.3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3.3.4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du 19 janvier 2022 consid. 4.3.1 et les références).</w:t>
      </w:r>
    </w:p>
    <w:p>
      <w:r>
        <w:rPr>
          <w:b/>
        </w:rPr>
        <w:t>E. 3.3.5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3.3.6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3.5</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3.6</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des assurances I 751/03 du 19 mars 2004 consid. 3.3).</w:t>
      </w:r>
    </w:p>
    <w:p>
      <w:r>
        <w:rPr>
          <w:b/>
        </w:rPr>
        <w:t>E. 3.7</w:t>
      </w:r>
    </w:p>
    <w:p>
      <w:r>
        <w:t>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w:t>
      </w:r>
    </w:p>
    <w:p>
      <w:r>
        <w:rPr>
          <w:b/>
        </w:rPr>
        <w:t>E. 4</w:t>
      </w:r>
    </w:p>
    <w:p>
      <w:r>
        <w:t>Diagnostics</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correspondent-elles à un substrat organique objectivable ?</w:t>
      </w:r>
    </w:p>
    <w:p>
      <w:r>
        <w:rPr>
          <w:b/>
        </w:rPr>
        <w:t>E. 5</w:t>
      </w:r>
    </w:p>
    <w:p>
      <w:r>
        <w:t>Causalité</w:t>
      </w:r>
    </w:p>
    <w:p>
      <w:r>
        <w:rPr>
          <w:b/>
        </w:rPr>
        <w:t>E. 5.1</w:t>
      </w:r>
    </w:p>
    <w:p>
      <w:r>
        <w:t>Les atteintes constatées sont-elles dans un rapport de causalité avec l’accident ? Plus précisément ce lien de causalité est-il seulement possible (probabilité de moins de 50%), probable (probabilité de plus de 50%) ou certain (probabilité de100 %) ?</w:t>
      </w:r>
    </w:p>
    <w:p>
      <w:r>
        <w:rPr>
          <w:b/>
        </w:rPr>
        <w:t>E. 5.1.1</w:t>
      </w:r>
    </w:p>
    <w:p>
      <w:r>
        <w:t>Veuillez motiver votre réponse pour chaque diagnostic posé</w:t>
      </w:r>
    </w:p>
    <w:p>
      <w:r>
        <w:rPr>
          <w:b/>
        </w:rPr>
        <w:t>E. 5.1.2</w:t>
      </w:r>
    </w:p>
    <w:p>
      <w:r>
        <w:t>Le statu quo ante a-t-il été atteint (moment où l’état de santé de la personne expertisée est similaire à celui qui existait immédiatement avant l’accident) ? Si oui, à partir de quel moment ?</w:t>
      </w:r>
    </w:p>
    <w:p>
      <w:r>
        <w:rPr>
          <w:b/>
        </w:rPr>
        <w:t>E. 5.1.3</w:t>
      </w:r>
    </w:p>
    <w:p>
      <w:r>
        <w:t>Veuillez indiquer la date du statu quo ante pour chaque diagnostic posé</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w:t>
      </w:r>
    </w:p>
    <w:p>
      <w:r>
        <w:rPr>
          <w:b/>
        </w:rPr>
        <w:t>E. 6</w:t>
      </w:r>
    </w:p>
    <w:p>
      <w:r>
        <w:t>Limitations fonctionnelles</w:t>
      </w:r>
    </w:p>
    <w:p>
      <w:r>
        <w:rPr>
          <w:b/>
        </w:rPr>
        <w:t>E. 6.1</w:t>
      </w:r>
    </w:p>
    <w:p>
      <w:r>
        <w:t>Indiquer les limitations fonctionnelles en relation avec chaque diagnostic</w:t>
      </w:r>
    </w:p>
    <w:p>
      <w:r>
        <w:rPr>
          <w:b/>
        </w:rPr>
        <w:t>E. 6.1.1</w:t>
      </w:r>
    </w:p>
    <w:p>
      <w:r>
        <w:t>Dates d'apparition</w:t>
      </w:r>
    </w:p>
    <w:p>
      <w:r>
        <w:rPr>
          <w:b/>
        </w:rPr>
        <w:t>E. 7</w:t>
      </w:r>
    </w:p>
    <w:p>
      <w:r>
        <w:t>Capacité de travail</w:t>
      </w:r>
    </w:p>
    <w:p>
      <w:r>
        <w:rPr>
          <w:b/>
        </w:rPr>
        <w:t>E. 7.1</w:t>
      </w:r>
    </w:p>
    <w:p>
      <w:r>
        <w:t>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 Faut-il compter avec une diminution de rendement ? Si oui, de quel taux et quelle est finalement la capacité de travail exigible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avec l’accident ? Faut-il compter avec une diminution de rendement ? Si oui, de quel taux et quelle est finalement la capacité de travail exigible ?</w:t>
      </w:r>
    </w:p>
    <w:p>
      <w:r>
        <w:rPr>
          <w:b/>
        </w:rPr>
        <w:t>E. 7.2.1</w:t>
      </w:r>
    </w:p>
    <w:p>
      <w:r>
        <w:t>Si cette capacité de travail est seulement partielle, quelles sont les limitations fonctionnelles qui entrent en ligne de compte ? Depuis quelle date sont-elles présentes ?</w:t>
      </w:r>
    </w:p>
    <w:p>
      <w:r>
        <w:rPr>
          <w:b/>
        </w:rPr>
        <w:t>E. 8</w:t>
      </w:r>
    </w:p>
    <w:p>
      <w:r>
        <w:t>Traitement</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w:t>
      </w:r>
    </w:p>
    <w:p>
      <w:r>
        <w:rPr>
          <w:b/>
        </w:rPr>
        <w:t>E. 8.5</w:t>
      </w:r>
    </w:p>
    <w:p>
      <w:r>
        <w:t>Une intervention chirurgicale en lien avec l’accident serait-elle nécessaire ?</w:t>
      </w:r>
    </w:p>
    <w:p>
      <w:r>
        <w:rPr>
          <w:b/>
        </w:rPr>
        <w:t>E. 9</w:t>
      </w:r>
    </w:p>
    <w:p>
      <w:r>
        <w:t>Atteinte à l’intégrité</w:t>
      </w:r>
    </w:p>
    <w:p>
      <w:r>
        <w:rPr>
          <w:b/>
        </w:rPr>
        <w:t>E. 9.1</w:t>
      </w:r>
    </w:p>
    <w:p>
      <w:r>
        <w:t>La personne expertisée présente-t-elle une atteinte à l’intégrité définitive, en lien avec les atteintes en rapport de causalité au moins probable (probabilité de plus de 50%) avec l’accident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l’accident doivent être incluses dans le calcul du taux de l’indemnité E. Invite l’expert à déposer son rapport en trois exemplaires dans les meilleurs délais auprès de la chambre de céans. F. Réserve le fond ainsi que le sort des frais jusqu’à droit jugé au fond. La greffière Adriana MALANGA La présidente 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