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A/4210/2016 vom 13. Juli 2017</w:t>
      </w:r>
    </w:p>
    <w:p>
      <w:r>
        <w:t>GE Cour de justice, 2017-07-13, FR</w:t>
      </w:r>
    </w:p>
    <w:p>
      <w:r>
        <w:rPr>
          <w:b/>
        </w:rPr>
        <w:t xml:space="preserve">Quelle: </w:t>
      </w:r>
      <w:r>
        <w:t>https://mcp.opencaselaw.ch/entscheid/ge_gerichte_A_4210_2016</w:t>
      </w:r>
    </w:p>
    <w:p>
      <w:r>
        <w:t>FR: GE_GERICHTE A/4210/2016 du 13 juillet 2017</w:t>
      </w:r>
    </w:p>
    <w:p>
      <w:r>
        <w:t>IT: GE_GERICHTE A/4210/2016 del 13 luglio 2017</w:t>
      </w:r>
    </w:p>
    <w:p>
      <w:pPr>
        <w:pStyle w:val="Heading2"/>
      </w:pPr>
      <w:r>
        <w:t>Volltext</w:t>
      </w:r>
    </w:p>
    <w:p>
      <w:r>
        <w:t>Genève Cour de justice (Cour de droit public) Chambre des assurances sociales 13.07.2017 A/4210/2016</w:t>
      </w:r>
    </w:p>
    <w:p>
      <w:r>
        <w:t>A/4210/2016 ATAS/637/2017 du 13.07.2017 ( AF ) rÉpublique et canton de genÈve POUVOIR JUDICIAIRE A/4210/2016 ATAS/637/2017 COUR DE JUSTICE Chambre des assurances sociales Arrêt incident du 13 juillet 2017 1 ère Chambre En la cause Monsieur A______, domicilié à PERLY recourant contre CAISSE D'ALLOCATIONS FAMILIALES DE L'INDUSTRIE ET DE LA CONSTRUCTION (CAFINCO), sise rue Malatrex 14, GENÈVE, comparant avec élection de domicile en l'étude de Maître Pierre VUILLE intimée Attendu en fait que la société B_____ SA, entreprise générale du bâtiment, maçonnerie, terrassement et travaux publics, a été inscrite au Registre du commerce du canton de Genève le 2 juillet 1982 ; Qu’elle est affiliée en tant qu’employeur auprès de la Caisse de compensation de la SSE et de la Caisse d'allocations familiales de l'industrie et de la construction (CAFINCO) ; Que le Tribunal de première instance a prononcé la faillite de la société le 11 mai 2015 ; Que Monsieur A______ (ci-après l’intéressé) en a été l’administrateur du 22 juillet 2003 au 11 mai 2015 ; Que par deux décisions du 12 avril 2016, confirmées sur opposition le 7 novembre 2016, la Caisse SSE a réclamé à l’intéressé le paiement des sommes de CHF 467'146.15 et de CHF 3'034.05, représentant respectivement les cotisations AVS/AI/APG et les contributions d’allocations maternité restées impayées par la société ; Que le même jour, la Caisse CAFINCO a notifié à l’intéressé une décision en réparation du dommage subi en raison du non-paiement par la société des contributions allocations familiales, ce à hauteur de CHF 81'696.- ; Que l’intéressé a recouru le 7 décembre 2016 contre les trois décisions ; que trois causes ont dès lors été enregistrées, portant les n os A/4208/2016 (AVS), A/4210/2016 (AF) et A/4211/2016 (AMat) ; Considérant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 qu’elle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Qu’en l’espèce, le sort des procédures A/4210/2016 (AF) et A/4211/2016 (AMat) dépend de l’issue de la procédure A/4208/2016 (AVS) ; Qu’il se justifie en conséquence de suspendre la procédure A/4210/2016 concernant les allocations familiales jusqu’à droit jugé en matière AVS ; Qu’un jugement similaire distinct est rendu ce jour s’agissant des contributions d’allocations maternité ; PAR CES MOTIFS, LA CHAMBRE DES ASSURANCES SOCIALES : Statuant sur incident 1.      Suspend l’instance en application de l’art. 14 LPA jusqu’à droit connu dans la procédure A/4208/2016. ![endif]&gt;![if&gt;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