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A/4209/2009 vom 22. Dezember 2009</w:t>
      </w:r>
    </w:p>
    <w:p>
      <w:r>
        <w:t>GE Cour de justice, 2009-12-22, FR</w:t>
      </w:r>
    </w:p>
    <w:p>
      <w:r>
        <w:rPr>
          <w:b/>
        </w:rPr>
        <w:t xml:space="preserve">Quelle: </w:t>
      </w:r>
      <w:r>
        <w:t>https://mcp.opencaselaw.ch/entscheid/ge_gerichte_A_4209_2009</w:t>
      </w:r>
    </w:p>
    <w:p>
      <w:r>
        <w:t>FR: GE_GERICHTE A/4209/2009 du 22 décembre 2009</w:t>
      </w:r>
    </w:p>
    <w:p>
      <w:r>
        <w:t>IT: GE_GERICHTE A/4209/2009 del 22 dicembre 2009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Par un courrier de nonante-cinq pages, daté du 12 novembre 2009 mais posté le 20 novembre 2009 à l'intention du Tribunal administratif et rédigé entièrement en allemand, Mme P______, indiquant être domiciliée à l'hôtel H______, 17, rue de C______ à Genève, a protesté contre la décision précitée.</w:t>
      </w:r>
    </w:p>
    <w:p>
      <w:r>
        <w:rPr>
          <w:b/>
        </w:rPr>
        <w:t>E. 3</w:t>
      </w:r>
    </w:p>
    <w:p>
      <w:r>
        <w:t>A réception de ce pli le 24 novembre 2009, le Tribunal administratif a, par courriers simple et recommandé envoyés à Mme P______ à l'hôtel H______, informé l'intéressée que le français étant la langue officielle du canton de Genève, elle devait, dans les trente jours dès réception de la décision du Procureur général du 3 novembre 2009, faire parvenir une traduction en français du recours qu'elle entendait déposer, sous peine d'irrecevabilité de celui-ci.</w:t>
      </w:r>
    </w:p>
    <w:p>
      <w:r>
        <w:rPr>
          <w:b/>
        </w:rPr>
        <w:t>E. 4</w:t>
      </w:r>
    </w:p>
    <w:p>
      <w:r>
        <w:t>Le pli recommandé, non réclamé, a été réexpédié par La Poste au tribunal de céans le 9 décembre 2009.</w:t>
      </w:r>
    </w:p>
    <w:p>
      <w:r>
        <w:rPr>
          <w:b/>
        </w:rPr>
        <w:t>E. 5</w:t>
      </w:r>
    </w:p>
    <w:p>
      <w:r>
        <w:t>Tel n'a pas été le cas. L'acte de Mme P______ sera donc déclaré irrecevable, sans autre instruction (art. 72 LPA) car il ne respecte pas les exigences formelles posées par la jurisprudence (ATF 122 I 236 et les arrêts précités).</w:t>
      </w:r>
    </w:p>
    <w:p>
      <w:r>
        <w:rPr>
          <w:b/>
        </w:rPr>
        <w:t>E. 6</w:t>
      </w:r>
    </w:p>
    <w:p>
      <w:r>
        <w:t>Vu la situation de l'intéressée, il ne sera pas perçu d'émolument.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