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A/4205/2023 vom 25. November 2025</w:t>
      </w:r>
    </w:p>
    <w:p>
      <w:r>
        <w:t>GE Cour de justice, 2025-11-25, FR</w:t>
      </w:r>
    </w:p>
    <w:p>
      <w:r>
        <w:rPr>
          <w:b/>
        </w:rPr>
        <w:t xml:space="preserve">Quelle: </w:t>
      </w:r>
      <w:r>
        <w:t>https://mcp.opencaselaw.ch/entscheid/ge_gerichte_A_4205_2023</w:t>
      </w:r>
    </w:p>
    <w:p>
      <w:r>
        <w:t>FR: GE_GERICHTE A/4205/2023 du 25 novembre 2025</w:t>
      </w:r>
    </w:p>
    <w:p>
      <w:r>
        <w:t>IT: GE_GERICHTE A/4205/2023 del 25 novembre 2025</w:t>
      </w:r>
    </w:p>
    <w:p>
      <w:pPr>
        <w:pStyle w:val="Heading2"/>
      </w:pPr>
      <w:r>
        <w:t>Regeste</w:t>
      </w:r>
    </w:p>
    <w:p>
      <w:r>
        <w:t>AMÉNAGEMENT DU TERRITOIRE ET DROIT PUBLIC DES CONSTRUCTIONS;CONSTRUCTION ET INSTALLATION;PERMIS DE CONSTRUIRE;AUTORISATION DÉROGATOIRE(ART. 24 LAT);PROTECTION DE LA SITUATION ACQUISE;DÉCISION INCIDENTE;DOMMAGE IRRÉPARABLE;CONDITION DE RECEVABILITÉ | Irrecevabilité d’un recours déposé contre un jugement du TAPI renvoyant la cause au département pour nouvelle décision après examen des conditions supplémentaires de l’art. 43 al. 2 et 3 OAT. La décision du TAPI ne met pas fin au litige et l’autorité inférieure dispose encore d’une liberté d’appréciation, notamment lors de l’examen des conditions supplémentaires, il s’agit donc d’une décision incidente. Les conditions de recevabilité du recours contre une décision incidente ne sont pas remplies en l’espèce, en l’absence de tout préjudice – les aménagements litigieux étant déjà construits et utilisables – et, en outre, rien ne permet de retenir qu’il pourrait s’agir d’une procédure longue et coûteuse, au sens de la deuxième option prévue à l’art. 57 let. c LPA. | LPA.4.al2; LPA.11; LPA.57.letc; LPA.62; LTF.93.al1.leta; LTF.93.al1.letb; OAT.43</w:t>
      </w:r>
    </w:p>
    <w:p>
      <w:pPr>
        <w:pStyle w:val="Heading2"/>
      </w:pPr>
      <w:r>
        <w:t>Erwägungen</w:t>
      </w:r>
    </w:p>
    <w:p>
      <w:r>
        <w:rPr>
          <w:b/>
        </w:rPr>
        <w:t>E. 3</w:t>
      </w:r>
    </w:p>
    <w:p>
      <w:r>
        <w:t>Il convient d’examiner la nature de la décision prise par le TAPI, objet du recours.</w:t>
      </w:r>
    </w:p>
    <w:p>
      <w:r>
        <w:rPr>
          <w:b/>
        </w:rPr>
        <w:t>E. 3.1</w:t>
      </w:r>
    </w:p>
    <w:p>
      <w:r>
        <w:t>Le recours à la chambre administrative est ouvert contre les décisions des autorités et juridictions administratives au sens des art. 4, 4A, 5, 6 al. 1 let. a et e et 57 LPA.</w:t>
      </w:r>
    </w:p>
    <w:p>
      <w:r>
        <w:rPr>
          <w:b/>
        </w:rPr>
        <w:t>E. 3.2</w:t>
      </w:r>
    </w:p>
    <w:p>
      <w:r>
        <w:t>Aux termes de l’art. 62 LPA, le délai de recours est de trente jours s’il s’agit d’une décision finale ou d’une décision en matière de compétence (al. 1 let. a) et de dix jours s'il s'agit d'une autre décision (al. 1 let. b). Si la décision indique, par erreur, un délai supérieur au délai légal, le recours peut être formé jusqu’à l’expiration du délai indiqué (al. 2).</w:t>
      </w:r>
    </w:p>
    <w:p>
      <w:r>
        <w:rPr>
          <w:b/>
        </w:rPr>
        <w:t>E. 3.3</w:t>
      </w:r>
    </w:p>
    <w:p>
      <w:r>
        <w:t>Selon l'art. 57 LPA, sont susceptibles de recours, notamment, les décisions finales (let. a) et les décisions incidentes, si elles peuvent causer un préjudice irréparable ou si l'admission du recours peut conduire immédiatement à une décision finale qui permet d'éviter une procédure probatoire longue et coûteuse (let. c).</w:t>
      </w:r>
    </w:p>
    <w:p>
      <w:r>
        <w:rPr>
          <w:b/>
        </w:rPr>
        <w:t>E. 3.3.1</w:t>
      </w:r>
    </w:p>
    <w:p>
      <w:r>
        <w:t>Constitue une décision finale au sens de l'art. 57 let. a LPA celle qui met un point final à la procédure, qu'il s'agisse d'une décision sur le fond ou d'une décision qui clôt l'affaire en raison d'un motif tiré des règles de la procédure ( ATA/487/2023 du 9 mai 2023 consid. 2a et les références citées).</w:t>
      </w:r>
    </w:p>
    <w:p>
      <w:r>
        <w:rPr>
          <w:b/>
        </w:rPr>
        <w:t>E. 3.3.2</w:t>
      </w:r>
    </w:p>
    <w:p>
      <w:r>
        <w:t>Est en revanche une décision incidente (art. 4 al. 2 LPA) celle qui est prise pendant le cours de la procédure et ne représente qu'une étape vers la décision finale ( ATA/487/2023 du 9 mai 2023 consid. 2a) ; elle peut avoir pour objet une question formelle ou matérielle, jugée préalablement à la décision finale (ATF 139 V 42 consid. 2.3 ; ATA/115/2023 du 7 février 2023 consid. 1b).</w:t>
      </w:r>
    </w:p>
    <w:p>
      <w:r>
        <w:rPr>
          <w:b/>
        </w:rPr>
        <w:t>E. 3.4</w:t>
      </w:r>
    </w:p>
    <w:p>
      <w:r>
        <w:t>Le prononcé par lequel une autorité renvoie la cause à l'autorité inférieure pour qu'elle rende une nouvelle décision constitue en principe une décision incidente (arrêt du Tribunal fédéral 2C_233/2019 du 29 août 2019 consid. 1.2.1 ; ATA/990/2022 du 4 octobre 2022 consid. 2b).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arrêt du Tribunal fédéral 2C_194/2018 du 1 er octobre 2018 consid. 1.2 ; ATA/990/2022 précité consid. 2b ; Benoît BOVAY, Procédure administrative, 2 e éd., 2015, p. 361 s.).</w:t>
      </w:r>
    </w:p>
    <w:p>
      <w:r>
        <w:rPr>
          <w:b/>
        </w:rPr>
        <w:t>E. 3.5</w:t>
      </w:r>
    </w:p>
    <w:p>
      <w:r>
        <w:t>En l’espèce, le TAPI a certes annulé l’autorisation de recours mais renvoyé la cause au département pour examen des conditions supplémentaires posées à l’art. 43 al. 2 et 3 OAT (ch. 3 du dispositif du jugement TAPI), examen qui n’avait pas été fait pas le département avant de délivrer l’autorisation litigieuse. Le dispositif du jugement indique une voie de recours à la chambre administrative dans un délai de 30 jours.</w:t>
      </w:r>
    </w:p>
    <w:p>
      <w:r>
        <w:rPr>
          <w:b/>
        </w:rPr>
        <w:t>E. 3.6</w:t>
      </w:r>
    </w:p>
    <w:p>
      <w:r>
        <w:t>Il découle de ce dispositif que la décision prise par le TAPI ne met pas fin au litige puisque le département est chargé d’examiner des conditions supplémentaires qui, cas échéant, donneront lieu à la confirmation de l’autorisation de construire ou non. Il ne s’agit donc pas d’une décision finale mais d’une décision incidente, l’autorité inférieure disposant encore d’une liberté d’appréciation, notamment lors de l’examen de ces conditions supplémentaires découlant des dispositions de l’OAT.</w:t>
      </w:r>
    </w:p>
    <w:p>
      <w:r>
        <w:rPr>
          <w:b/>
        </w:rPr>
        <w:t>E. 4</w:t>
      </w:r>
    </w:p>
    <w:p>
      <w:r>
        <w:t>S’agissant d’un recours déposé contre une décision incidente, il convient d’examiner si les conditions de recevabilité prévues par l’art. 57 let. c LPA sont remplies en l’espèce.</w:t>
      </w:r>
    </w:p>
    <w:p>
      <w:r>
        <w:rPr>
          <w:b/>
        </w:rPr>
        <w:t>E. 4.1</w:t>
      </w:r>
    </w:p>
    <w:p>
      <w:r>
        <w:t>Selon l'art. 57 let. c in initio LPA, les décisions incidentes peuvent faire l'objet d'un recours si elles risquent de causer un préjudice irréparable. Selon la même disposition in fine , elles peuvent également faire l'objet d'un tel recours si cela conduirait immédiatement à une solution qui éviterait une procédure probatoire longue et coûteuse. 4.2.1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La chambre administrative a précisé à plusieurs reprises que l'art. 57 let. c LPA devait être interprété à la lumière de ces principes ( ATA/1622/2017 du 19 décembre 2017 consid. 4c et les arrêts cités). Cette interprétation est critiquée par certains auteurs qui l'estiment trop restrictive (Stéphane GRODECKI/Romain JORDAN, Questions choisies de procédure administrative, SJ 2014 II p. 458 ss). Elle a néanmoins été confirmée par le Tribunal fédéral (arrêt du Tribunal fédéral 2C_1156/2018 consid. 4.3). 4.2.2 En l’espèce, malgré l’allongement inévitable de la procédure, il ne résulte pas de préjudice irréparable pour la recourante puisque les aires bétonnées pour lesquelles elle a requis une autorisation de construire existent déjà et sont utilisables pour son activité commerciale. 4.3.1 La deuxième option prévue à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ATA/184/2020 du 18 février 2020 consid. 4). Pour qu'une procédure soit jugée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 ATA/1018/2018 du 2 octobre 2018 consid. 10d et les références citées). 4.3.2 En l’occurrence, la procédure porte sur la régularisation de deux aménagements extérieurs, consistant en deux places bétonnées, utilisées, aux dires de la recourante, dans l’exploitation d’une entreprise commerciale de production de champignons située en zone agricole, dont les travaux de reconstruction viennent d’être confirmés par la chambre de céans ( ATA/1072/2024 précité). En conséquence, rien ne permet de retenir qu’il pourrait s’agir d’une procédure longue et coûteuse au sens précisé ci-dessus. Dans ces circonstances, le recours sera déclaré irrecevable.</w:t>
      </w:r>
    </w:p>
    <w:p>
      <w:r>
        <w:rPr>
          <w:b/>
        </w:rPr>
        <w:t>E. 5</w:t>
      </w:r>
    </w:p>
    <w:p>
      <w:r>
        <w:t>Vu l’issue du litige, un émolument de CHF 500.- sera mis à la charge de la recourante qui succombe (art. 87 al. 1 LPA). Une indemnité de procédure de CHF 500.- sera allouée à la commune, qui y a conclu et qui compte moins de 10'000 habitants, selon les statistiques cantonales ( ATA/508/2025 du 6 mai 2025 consid. 10 ; ATA/1043/2024 du 3 septembre 2024 consid. 5 et les arrêts cités),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