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A/4205/2021 vom 22. Juni 2022</w:t>
      </w:r>
    </w:p>
    <w:p>
      <w:r>
        <w:t>GE Cour de justice, 2022-06-22, FR</w:t>
      </w:r>
    </w:p>
    <w:p>
      <w:r>
        <w:rPr>
          <w:b/>
        </w:rPr>
        <w:t xml:space="preserve">Quelle: </w:t>
      </w:r>
      <w:r>
        <w:t>https://mcp.opencaselaw.ch/entscheid/ge_gerichte_A_4205_2021</w:t>
      </w:r>
    </w:p>
    <w:p>
      <w:r>
        <w:t>FR: GE_GERICHTE A/4205/2021 du 22 juin 2022</w:t>
      </w:r>
    </w:p>
    <w:p>
      <w:r>
        <w:t>IT: GE_GERICHTE A/4205/2021 del 22 giugno 2022</w:t>
      </w:r>
    </w:p>
    <w:p>
      <w:pPr>
        <w:pStyle w:val="Heading2"/>
      </w:pPr>
      <w:r>
        <w:t>Erwägungen</w:t>
      </w:r>
    </w:p>
    <w:p>
      <w:r>
        <w:rPr>
          <w:b/>
        </w:rPr>
        <w:t>E. 4</w:t>
      </w:r>
    </w:p>
    <w:p>
      <w:r>
        <w:t>Le litige porte sur la question de savoir si l’événement du 23 février 2021 peut être qualifié d’accident ou être assimilé à un accident. ![endif]&gt;![if&gt;</w:t>
      </w:r>
    </w:p>
    <w:p>
      <w:r>
        <w:rPr>
          <w:b/>
        </w:rPr>
        <w:t>E. 5</w:t>
      </w:r>
    </w:p>
    <w:p>
      <w:r>
        <w:t>![endif]&gt;![if&gt;</w:t>
      </w:r>
    </w:p>
    <w:p>
      <w:r>
        <w:rPr>
          <w:b/>
        </w:rPr>
        <w:t>E. 5.1</w:t>
      </w:r>
    </w:p>
    <w:p>
      <w:r>
        <w:t>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8C_235/2018 du 16 avril 2019 consid. 3.1). ![endif]&gt;![if&gt;</w:t>
      </w:r>
    </w:p>
    <w:p>
      <w:r>
        <w:rPr>
          <w:b/>
        </w:rPr>
        <w:t>E. 5.2</w:t>
      </w:r>
    </w:p>
    <w:p>
      <w:r>
        <w:t>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8C_827/2017 du 18 mai 2018 consid. 2.1).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3b).![endif]&gt;![if&gt;</w:t>
      </w:r>
    </w:p>
    <w:p>
      <w:r>
        <w:rPr>
          <w:b/>
        </w:rPr>
        <w:t>E. 5.3</w:t>
      </w:r>
    </w:p>
    <w:p>
      <w:r>
        <w:t>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2b).![endif]&gt;![if&gt;</w:t>
      </w:r>
    </w:p>
    <w:p>
      <w:r>
        <w:rPr>
          <w:b/>
        </w:rPr>
        <w:t>E. 5.3.1</w:t>
      </w:r>
    </w:p>
    <w:p>
      <w:r>
        <w:t>La preuve d’un accident causant des lésions touchant l’intérieur du corps est soumise à des exigences strictes, en ce sens que la cause immédiate de la blessure doit être établie dans des circonstances particulièrement évidentes. En général, un accident entraîne des lésions qui sont perceptibles de l’extérieur, et son absence constitue une probabilité accrue qu’elle est d’origine maladive (ATF 99 V 136 consid. 1). A cet égard, le facteur externe est un élément central (ATF 134 V 72 consid. 4.1; arrêt du Tribunal fédéral 8C_225_2019 du 20 août 2019 consid. 3.4).![endif]&gt;![if&gt;</w:t>
      </w:r>
    </w:p>
    <w:p>
      <w:r>
        <w:rPr>
          <w:b/>
        </w:rPr>
        <w:t>E. 5.3.2</w:t>
      </w:r>
    </w:p>
    <w:p>
      <w:r>
        <w:t>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5.2).![endif]&gt;![if&gt;</w:t>
      </w:r>
    </w:p>
    <w:p>
      <w:r>
        <w:rPr>
          <w:b/>
        </w:rPr>
        <w:t>E. 6</w:t>
      </w:r>
    </w:p>
    <w:p>
      <w:r>
        <w:t>![endif]&gt;![if&gt;</w:t>
      </w:r>
    </w:p>
    <w:p>
      <w:r>
        <w:rPr>
          <w:b/>
        </w:rPr>
        <w:t>E. 6.1</w:t>
      </w:r>
    </w:p>
    <w:p>
      <w:r>
        <w:t>Aux termes de l’art. 6 al. 2 LAA, dans sa teneur en vigueur depuis le 1 er janvier 2017, l’assurance alloue aussi ses prestations pour les lésions corporelles suivantes, pour autant qu’elles ne soient pas dues de manière prépondérante à l’usure ou à une maladie : les fractures (let. a); les déboîtements d’articulations (let. b); les déchirures du ménisque (let. c); les déchirures de muscles (let. d); les élongations de muscles (let. e); les déchirures de tendons (let. f); les lésions de ligaments (let. g); les lésions du tympan (let. h). ![endif]&gt;![if&gt; On précisera que l’art. 6 al. 2 LAA, dans sa version en vigueur jusqu’au 31 décembre 2016, conférait au Conseil fédéral la compétence d’étendre la prise en charge par l’assurance-accidents à des lésions assimilables à un accident. L’ancien art. 9 al. 2 de l’ordonnance sur l’assurance-accidents (OLAA – RS 832.202), adopté sur la base de cette disposition, contenait la liste exhaustive des lésions corporelles assimilées à un accident pour autant qu’elles ne fussent pas manifestement imputables à une maladie ou à des phénomènes dégénératifs. La liste des lésions énumérées par l’art. 6 al. 2 LAA dans sa nouvelle teneur est identique à celle auparavant contenue dans l’art. 9 al. 2 aOLAA.</w:t>
      </w:r>
    </w:p>
    <w:p>
      <w:r>
        <w:rPr>
          <w:b/>
        </w:rPr>
        <w:t>E. 6.2</w:t>
      </w:r>
    </w:p>
    <w:p>
      <w:r>
        <w:t>Selon la jurisprudence rendue sous l’empire de l’art. 9 al. 2 aOLAA, pour que des lésions corporelles puissent être qualifiées de semblables aux conséquences d’un accident, seul le caractère extraordinaire de l’accident pouvait faire défaut, mais l’existence d’une cause extérieure était en revanche indispensable (cf. ATF 139 V 327 consid. 3.1). Dans son Message à l’appui de la révision de l’art. 6 al. 2 LAA, le Conseil fédéral a relevé que cette jurisprudence avait été source de difficultés pour les assureurs-accidents et d’insécurité pour les assurés. C’est pourquoi une nouvelle réglementation faisant abstraction de l’existence d’une cause extérieure a été proposée, conformément à la volonté du législateur à l’époque du message de 1976 à l’appui de la LAA. En cas de lésion corporelle figurant dans la liste, il y a désormais présomption que l’on est en présence d’une lésion semblable aux conséquences d’un accident, qui doit être prise en charge par l’assureur-accidents. Ce dernier pourra toutefois se libérer de son obligation s’il apporte la preuve que la lésion est manifestement due à l’usure ou à une maladie (Message du Conseil fédéral relatif à la modification de la loi fédérale sur l’assurance-accidents du 30 mai 2008, FF 2008 4893).![endif]&gt;![if&gt;</w:t>
      </w:r>
    </w:p>
    <w:p>
      <w:r>
        <w:rPr>
          <w:b/>
        </w:rPr>
        <w:t>E. 6.3</w:t>
      </w:r>
    </w:p>
    <w:p>
      <w:r>
        <w:t>Dans un arrêt de principe du 24 septembre 2019 (ATF 146 V 51 ), le Tribunal fédéral a précisé que selon l’interprétation de l’art. 6 al. 2 LAA, l’application de cette disposition ne présuppose aucun facteur extérieur et donc aucun événement accidentel ou générant un risque de lésion accru au sens de la jurisprudence relative à l’art. 9 al. 2 aOLAA. Cependant, la possibilité pour l’assureur-accidents de rapporter la preuve prévue par l’art. 6 al. 2 LAA impose de distinguer la lésion corporelle assimilée, d’une lésion corporelle figurant dans la liste due à l’usure et à la maladie à charge de l’assurance-maladie. Dans ce contexte, la question d’un événement initial reconnaissable et identifiable est également pertinente après la révision de la LAA – notamment en raison de l’importance d’un lien temporel (couverture d’assurance; compétence de l’assureur-accidents; calcul du gain assuré; questions juridiques intertemporelles). Par conséquent, dans le cadre de son devoir d’instruction (cf. art. 43 al. 1 LPGA), l’assureur-accidents doit clarifier les circonstances exactes du sinistre à l’annonce d’une lésion selon la liste. Si celle-ci est imputable à un événement accidentel au sens de l’art. 4 LPGA, l’assureur-accidents est tenu de verser des prestations jusqu’à ce que l’accident ne représente plus la cause naturelle et suffisante, c’est-à-dire que l’atteinte à la santé est fondée uniquement et exclusivement sur des causes autres qu’accidentelles (voir consid. 5.1 et 8.5). Si, en revanche, tous les critères de la définition de l’accident au sens de l’art. 4 LPGA ne sont pas remplis, l’assureur-accidents est généralement responsable pour une lésion selon la liste selon l’art. 6 al. 2 LAA dans la version en vigueur depuis le 1 er janvier 2017, à moins qu’il puisse prouver que la lésion est principalement due à une usure ou maladie (consid. 9.1).![endif]&gt;![if&gt; Si aucun événement initial ne peut être établi, ou si seul un événement bénin ou anodin peut être établi, cela simplifie de toute évidence la preuve de la libération pour l’assureur-accident. En effet, l’ensemble des causes des atteintes corporelles en question doit être pris en compte dans la question de la délimitation, qui doit être évaluée avant tout par des médecins spécialistes. Outre la condition précédente, les circonstances de la première apparition des troubles doivent également être examinées plus en détails (par exemple, un bilan traumatologique du genou est une aide utile pour l’évaluation médicale des blessures au genou, publié in BMS 2016 p. 1742 ss). Les différents indices qui parlent pour ou contre l’usure ou la maladie doivent être pondérés d’un point de vue médical. L’assureur-accidents doit prouver, sur la base d’évaluations médicales concluantes – au degré de la vraisemblance prépondérante – que la lésion en question est due de manière prépondérante à l’usure ou à la maladie, c’est-à-dire plus de 50% de tous les facteurs en cause. Si la « palette des causes » se compose uniquement d’éléments indiquant une usure ou une maladie, il s’ensuit inévitablement que l’assureur-accidents a apporté la preuve de la « libération » et qu’il n’est pas nécessaire d’apporter des clarifications supplémentaires (consid. 8.6).</w:t>
      </w:r>
    </w:p>
    <w:p>
      <w:r>
        <w:rPr>
          <w:b/>
        </w:rPr>
        <w:t>E. 7</w:t>
      </w:r>
    </w:p>
    <w:p>
      <w:r>
        <w:t>![endif]&gt;![if&gt;</w:t>
      </w:r>
    </w:p>
    <w:p>
      <w:r>
        <w:rPr>
          <w:b/>
        </w:rPr>
        <w:t>E. 7.1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w:t>
      </w:r>
    </w:p>
    <w:p>
      <w:r>
        <w:rPr>
          <w:b/>
        </w:rPr>
        <w:t>E. 7.2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7.2.1</w:t>
      </w:r>
    </w:p>
    <w:p>
      <w:r>
        <w:t>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3b/ee).![endif]&gt;![if&gt;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w:t>
      </w:r>
    </w:p>
    <w:p>
      <w:r>
        <w:rPr>
          <w:b/>
        </w:rPr>
        <w:t>E. 7.2.2</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références).![endif]&gt;![if&gt;</w:t>
      </w:r>
    </w:p>
    <w:p>
      <w:r>
        <w:rPr>
          <w:b/>
        </w:rPr>
        <w:t>E. 7.2.3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w:t>
      </w:r>
    </w:p>
    <w:p>
      <w:r>
        <w:rPr>
          <w:b/>
        </w:rPr>
        <w:t>E. 8</w:t>
      </w:r>
    </w:p>
    <w:p>
      <w:r>
        <w:t>![endif]&gt;![if&gt;</w:t>
      </w:r>
    </w:p>
    <w:p>
      <w:r>
        <w:rPr>
          <w:b/>
        </w:rPr>
        <w:t>E. 8.1</w:t>
      </w:r>
    </w:p>
    <w:p>
      <w:r>
        <w:t>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5a).![endif]&gt;![if&gt;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et les références ; arrêt du Tribunal fédéral 8C_662/2016 , déjà cité, consid. 4.3).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(arrêt du Tribunal fédéral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w:t>
      </w:r>
    </w:p>
    <w:p>
      <w:r>
        <w:rPr>
          <w:b/>
        </w:rPr>
        <w:t>E. 8.2</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références).![endif]&gt;![if&gt;</w:t>
      </w:r>
    </w:p>
    <w:p>
      <w:r>
        <w:rPr>
          <w:b/>
        </w:rPr>
        <w:t>E. 8.3</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3).![endif]&gt;![if&gt;</w:t>
      </w:r>
    </w:p>
    <w:p>
      <w:r>
        <w:rPr>
          <w:b/>
        </w:rPr>
        <w:t>E. 9</w:t>
      </w:r>
    </w:p>
    <w:p>
      <w:r>
        <w:t>En l’occurrence, il convient d’examiner en premier lieu si l’événement qui s’est produit le 23 février 2021 répond à la définition d’un accident.![endif]&gt;![if&gt;</w:t>
      </w:r>
    </w:p>
    <w:p>
      <w:r>
        <w:rPr>
          <w:b/>
        </w:rPr>
        <w:t>E. 9.1</w:t>
      </w:r>
    </w:p>
    <w:p>
      <w:r>
        <w:t>Selon l’intimée, qui se réfère à la déclaration d’accident du 25 février 2021 et au questionnaire complété le 8 mars 2021 par la recourante, l’événement du 23 février 2021 n’entrainerait aucune obligation à la charge de l’assurance-accidents : dans la mesure où l’affection serait survenue alors que l’assurée poussait, dans le cadre de son activité habituelle, un container dans des conditions que la recourante a elle-même qualifiées de « normales », et sans qu’il soit fait état, par ailleurs, d’un mouvement qui aurait été influencé par un empêchement non programmé lié à l’environnement extérieur, il n’y aurait pas de cause extérieure extraordinaire et, partant, pas d’accident. Selon la recourante en revanche, il n’y aurait pas lieu de se fonder sur les réponses qu’elle avait apportées le 8 mars 2021, avec l’aide d’une amie, au questionnaire de l’intimée, mais sur la version des faits présentée dans son complément d’opposition du 5 novembre 2021, qui était corroborée par les rapports médicaux. Étant de langue maternelle portugaise, elle ne maîtriserait pas bien le français et aurait fait confiance à la compréhension que son amie aurait eue de son récit livré en portugais. Par ailleurs, elle n’aurait pas pensé à relire attentivement, et avec l’aide d’une traduction, les déclarations olographes.![endif]&gt;![if&gt;</w:t>
      </w:r>
    </w:p>
    <w:p>
      <w:r>
        <w:rPr>
          <w:b/>
        </w:rPr>
        <w:t>E. 9.2</w:t>
      </w:r>
    </w:p>
    <w:p>
      <w:r>
        <w:t>Comme mentionné plus haut, il convient en principe, en cas de déclarations contradictoires d’un assuré sur la survenance d’un événement, d’accorder la préférence à la première affirmation, qui correspond généralement à celle que la personne assurée a faite alors qu’elle n’était pas encore consciente des conséquences juridiques qu’elle aurait, les nouvelles explications pouvant être, consciemment ou non, le produit de réflexions ultérieures (ci-dessus : consid. 7.1). Il convient en outre de souligner que les constatations médicales ne peuvent que rarement remplacer la preuve insuffisante d’un événement répondant aux caractéristiques de l’accident. Dans le cadre de l’appréciation des preuves en faveur ou en défaveur de l’existence d’un événement accidentel, elles n’ont en général que la valeur d’indices. De plus, la notion de traumatisme ne se recoupe pas avec la notion d’accident au sens de l’art. 4 LPGA (arrêt du Tribunal fédéral 8C_225/2019 du 20 août 2019 consid. 3.4 et les réf.). En effet, un événement traumatique ou un traumatisme au sens médical peut englober, outre l’accident au sens juridique du terme, des événements dépourvus de caractère extraordinaire et/ou soudain (arrêt du Tribunal fédéral des assurances U 199/03 du 10 mai 2004 consid. 1, non publié in ATF 130 V 380 ).![endif]&gt;![if&gt;</w:t>
      </w:r>
    </w:p>
    <w:p>
      <w:r>
        <w:rPr>
          <w:b/>
        </w:rPr>
        <w:t>E. 9.3</w:t>
      </w:r>
    </w:p>
    <w:p>
      <w:r>
        <w:t>En l’espèce, ce n’est qu’après la décision (initiale) du 27 septembre 2021, lui refusant tout droit aux prestations, que la recourante a soutenu que l’indication donnée le 8 mars 2021 « non, mais je crois l’avoir tordue leger[e]ment, mon pouce » était en contradiction avec le déroulé des faits et l’ensemble des pièces du dossier. Étant donné que ces premières déclarations sont au bénéfice d’une présomption de vraisemblance, il convient d’examiner si cette dernière peut être renversée par un nombre suffisant d’indices en faveur d’un accident. ![endif]&gt;![if&gt;</w:t>
      </w:r>
    </w:p>
    <w:p>
      <w:r>
        <w:rPr>
          <w:b/>
        </w:rPr>
        <w:t>E. 9.3.1</w:t>
      </w:r>
    </w:p>
    <w:p>
      <w:r>
        <w:t>À titre liminaire, la chambre de céans constate que la décision litigieuse n’apparaît pas contestable en tant qu’elle refuse de déceler un facteur extérieur de caractère extraordinaire dans le fait que la recourante ait simplement poussé un container de poubelles. La recourante ne soutient pas le contraire sur la base de ces faits – erronés selon elle – mais insiste sur les constatations médicales qui, de son point de vue, se recouperaient avec les faits décrits dans le complément d’opposition du 5 novembre 2021, à savoir que sa main droite, en particulier le pouce, se serait retrouvée entre deux containers au moment où le premier de ces deux, qui aurait échappé à sa maîtrise, serait venu heurter le second. ![endif]&gt;![if&gt;</w:t>
      </w:r>
    </w:p>
    <w:p>
      <w:r>
        <w:rPr>
          <w:b/>
        </w:rPr>
        <w:t>E. 9.3.2</w:t>
      </w:r>
    </w:p>
    <w:p>
      <w:r>
        <w:t>À cet égard, la chambre de céans considère qu’en tant qu’ils indiquent que la recourante « se coince le pouce droit » (rapport du 23 juin du Dr C______), qu’il y a eu écrasement du pouce droit contre un container (rapport du 16 juillet 2021 de la Dresse E______) ou qu’il y a eu torsion du pouce suite à un choc direct avec une grosse poubelle métallique (rapport de la Dresse F______ du 27 juillet 2017), ces informations médicales, d’ailleurs antérieures à la décision de refus du 27 septembre 2021, apparaissent à première vue compatibles avec la nouvelle présentation des faits du 5 novembre 2021. Selon la jurisprudence, elles ne sauraient toutefois satisfaire aux exigences strictes de la preuve d’un accident lorsque l’atteinte à la santé considérée pourrait être due à d’autres causes qu’une atteinte dommageable soudaine, et donc ne pas être la conséquence typique d’un facteur extérieur (ATF 134 V 72 consid. 4.3.2.1 ; ci-dessus : consid. 4.3.1 et s.). En revanche, si l’atteinte à la santé est la conséquence typique d’un facteur extérieur, cela permet éventuellement de tirer des conclusions sur le caractère extraordinaire de ce dernier, étant toutefois rappelé que les constatations médicales ne peuvent que rarement remplacer la preuve insuffisante d’un événement répondant aux caractéristiques de l’accident (ATF 134 V 72 précité, consid. 4.3.2.2). ![endif]&gt;![if&gt; Force est de constater qu’en l’espèce, le rapport IRM du 4 juin 2021 pose le diagnostic différentiel d’entorse capsulo-ligamentaire et contusion osseuse post-traumatique trapézo-métacarpienne versus rhizarthrose très inflammatoire. Ce second diagnostic, que la Dresse E______ retient dans ses rapports des 16 juillet et 16 octobre 2021, correspond, selon les constatations – non contestées – du médecin-conseil de l’intimée, à une arthrose trapézo-métacarpienne, soit à une maladie dégénérative articulaire du cartilage. Dans ces circonstances, marquées par un diagnostic différentiel admettant la possibilité d’une simple atteinte dégénérative, on ne saurait considérer que les constatations médicales des Drs C______, E______ et F______, faisant état respectivement d’un pouce coincé, d’un écrasement du pouce et d’une torsion du pouce, satisfassent aux exigences strictes de la preuve d’un accident, notamment d’un traumatisme constitutif d’un accident, d’autant qu’elles restent muettes sur le déroulement des faits qui auraient conduit aux lésions rapportées (cf. l’arrêt 8C_225/2019 précité, consid. 5.2, pour une appréciation similaire). Il s’ensuit que dans le cas particulier, les constatations médicales ne sauraient remplacer l’absence de preuve d’un accident découlant de la déclaration d’accident du 25 février 2021 et des précisions apportées le 8 mars 2021 par la recourante.</w:t>
      </w:r>
    </w:p>
    <w:p>
      <w:r>
        <w:rPr>
          <w:b/>
        </w:rPr>
        <w:t>E. 9.3.3</w:t>
      </w:r>
    </w:p>
    <w:p>
      <w:r>
        <w:t>Enfin, la recourante ne saurait rien déduire en sa faveur de ses difficultés linguistiques alléguées puisque la conscience de celles-ci l’a précisément conduite à faire appel à l’aide d’une amie, à qui elle a eu le loisir d’expliquer, dans sa langue maternelle, le déroulement des faits. En outre, il n’y a pas lieu de penser que ceux-ci ne seraient pas conformes à la vérité dans la mesure où le questionnaire l’invitait expressément, avant signature, à confirmer l’exactitude des déclarations faites. Enfin, le présent cas se distingue de l’arrêt 8C_496/2007 précité (ci-dessus : consid. 7.1) à un double titre. En premier lieu, la question « S’est-il produit un événement particulier ? », à laquelle la recourante a répondu par la négative, était assortie des précisions « (coup, chute, glissade, etc.) ». En second lieu, la possibilité que l’atteinte au pouce constitue une simple atteinte dégénérative ne permet pas de considérer que celle-ci serait la conséquence typique d’un facteur extérieur (ci-dessus : consid. 8.3.2).![endif]&gt;![if&gt; Dans ces circonstances, la chambre de céans se dispensera, par appréciation anticipée des preuves, d’entendre Mme I______, non présente au moment de la survenance des faits rapportés dans le questionnaire de l’intimée.</w:t>
      </w:r>
    </w:p>
    <w:p>
      <w:r>
        <w:rPr>
          <w:b/>
        </w:rPr>
        <w:t>E. 10</w:t>
      </w:r>
    </w:p>
    <w:p>
      <w:r>
        <w:t>Il reste à examiner si l’événement du 23 février 2021 devrait néanmoins être pris en charge par l’intimée en raison d’une lésion corporelle assimilée au sens de l’art. 6 al. 2 LAA.![endif]&gt;![if&gt;</w:t>
      </w:r>
    </w:p>
    <w:p>
      <w:r>
        <w:rPr>
          <w:b/>
        </w:rPr>
        <w:t>E. 10.1</w:t>
      </w:r>
    </w:p>
    <w:p>
      <w:r>
        <w:t>Dans son appréciation non datée, reçue le 27 septembre 2021 par l’assureur, le Dr G______ a indiqué, sans motiver sa position, qu’il n’existait pas de lésions corporelles assimilées à un accident. Cela étant, il importe de relever que la liste des lésions assimilées de l’art. 6 al. 2 LAA comprend également les déchirures de tendons (let. f), les déchirures partielles de ceux-ci étant suffisantes (arrêt du Tribunal fédéral 8C_245/2015 du 19 août 2015 consid. 2 et les réf.). Il ressort à cet égard du dossier de l’intimée qu’en raison d’une déchirure partielle du long extenseur du pouce droit, le Dr C______ a délivré, le 11 mars 2021, un bon pour neuf séances de physiothérapie. Ce diagnostic de déchirure partielle du long extenseur du pouce droit ne se retrouve certes pas dans d’autres rapports versés au dossier constitué par l’intimée, mais dans le chargé de pièces produit par la recourante, notamment dans une attestation du 9 décembre 2021 du Dr C______ (cf. pièce 5 recourante), renvoyant elle-même à une échographie du 2 mars 2021 de la Dresse J______, concluant à une déchirure partielle du long extenseur du pouce droit avec ténosynovite (pièce 6 recourante).![endif]&gt;![if&gt;</w:t>
      </w:r>
    </w:p>
    <w:p>
      <w:r>
        <w:rPr>
          <w:b/>
        </w:rPr>
        <w:t>E. 10.2</w:t>
      </w:r>
    </w:p>
    <w:p>
      <w:r>
        <w:t>Bien que le terme « déchirure » ne soit employé que par les Drs C______ et J______, il n’en demeure pas moins qu’à réception de l’annonce d’une lésion relevant de la liste de l’art. 6 al. 2 LAA, l’assureur-accidents est en principe tenu de prester, à moins de prouver que celle-ci est due de manière prépondérante à l’usure ou à une maladie. Par conséquent, dans le cadre de son devoir d’instruction (cf. art. 43 al. 1 LPGA), l’assureur-accidents doit clarifier les circonstances exactes du sinistre à l’annonce d’une lésion relevant de ladite liste. Si aucun événement initial ne peut être établi, ou seulement un événement tout à fait bénin ou anodin, cela simplifie de toute évidence la preuve libératoire de l’assureur-accidents. C’est en premier lieu aux médecins spécialisés qu’il incombe de procéder à la délimitation litigieuse en prenant en compte l’ensemble du spectre des causes à l’origine de la lésion corporelle en cause. Il convient ainsi de faire la lumière non seulement sur l’état antérieur, mais aussi sur les circonstances dans lesquelles les plaintes sont apparues pour la première fois. Les différents indices qui parlent en faveur ou en défaveur de l’usure ou de la maladie doivent être pondérés d’un point de vue médical. L’assureur-accidents doit prouver, au degré de la vraisemblance prépondérante, sur la base d’évaluations médicales concluantes, que la lésion en question est due de manière prépondérante à l’usure ou à la maladie, c’est-à-dire plus de 50% de tous les facteurs en cause. Si le spectre des causes se compose uniquement d’éléments indiquant une usure ou une maladie, il s’ensuit inévitablement que l’assureur-accidents a apporté la preuve libératoire et qu’il n’est pas nécessaire d’apporter des clarifications supplémentaires (arrêt du Tribunal fédéral ATF 146 V 51 consid. 8.6).![endif]&gt;![if&gt;</w:t>
      </w:r>
    </w:p>
    <w:p>
      <w:r>
        <w:rPr>
          <w:b/>
        </w:rPr>
        <w:t>E. 10.3</w:t>
      </w:r>
    </w:p>
    <w:p>
      <w:r>
        <w:t>En recevant, en l’espèce, le bon de physiothérapie délivré le 11 mars 2021 par le Dr C______, l’intimée ne pouvait pas faire l’économie d’une instruction médicale portant sur les termes « déchirure partielle long extenseur pouce d[roi]t » employés par ce praticien et – en cas de confirmation d’une telle atteinte au sens de l’art. 6 al. 2 let. f LAA –, sur les éléments exposés ci-dessus (consid. 9.2). Dans la mesure où elle s’est abstenue de telles mesures d’instruction, la chambre de céans ne dispose pas de toutes les informations nécessaires pour pouvoir se prononcer sur le droit aux prestations litigieuses. On précisera encore que si l’instruction – qu’il incombera à l’intimée de mettre en œuvre – aboutissait non seulement à la confirmation d’une déchirure au sens de l’art. 6 al. 1 let. f LAA, mais aussi à l’établissement d’un lien de causalité entre celle-ci et l’événement du 23 février 2021 invoqué, sans que ladite déchirure soit due de manière prépondérante à l’usure ou à la maladie, il suffirait que l’événement en question soit en partie à l’origine des troubles que la recourante présente au niveau de sa main droite. En effet, un (éventuel) état dégénératif ou morbide antérieur n’exclut pas l’existence d’une lésion corporelle assimilée à un accident, cela pour autant que l’événement considéré ait au moins déclenché ou aggravé l’atteinte préexistante (arrêt du Tribunal fédéral U 532/06 du 13 mars 2007 consid. 4.2.1 et les réf.). Dans l’affirmative, les obligations de l’assureur-accidents ne prennent fin que lorsqu’il apparaît que l’atteinte à la santé n’est plus imputable à l’événement, en particulier que cet état est parvenu au stade d’évolution qu’il aurait sans doute atteint sans cet événement (arrêt U 532/06 précité, consid. 4.2.3).![endif]&gt;![if&gt;</w:t>
      </w:r>
    </w:p>
    <w:p>
      <w:r>
        <w:rPr>
          <w:b/>
        </w:rPr>
        <w:t>E. 11</w:t>
      </w:r>
    </w:p>
    <w:p>
      <w:r>
        <w:t>Compte tenu de ce qui précède, le recours est partiellement admis, la décision sur opposition du 10 novembre 2021 annulée et la cause renvoyée à l’intimée pour instruction au sens des considérants et nouvelle décision. ![endif]&gt;![if&gt;</w:t>
      </w:r>
    </w:p>
    <w:p>
      <w:r>
        <w:rPr>
          <w:b/>
        </w:rPr>
        <w:t>E. 12</w:t>
      </w:r>
    </w:p>
    <w:p>
      <w:r>
        <w:t>Étant donné que la recourante obtient partiellement gain de cause, une indemnité de CHF 1’500.- lui sera accordée à titre de participation à ses frais et dépens, à charge de l’intimée (art. 61 let. g LPGA; art. 89H al. 3 LPA ; art. 6 du règlement sur les frais, émoluments et indemnités en procédure administrative du 30 juillet 1986 – RFPA ; RS E 5 10.03).![endif]&gt;![if&gt; Pour le surplus, la procédure est gratuite (art. 61 let. fbis a contrario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