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A/4203/2016 vom 16. März 2017</w:t>
      </w:r>
    </w:p>
    <w:p>
      <w:r>
        <w:t>GE Cour de justice, 2017-03-16, FR</w:t>
      </w:r>
    </w:p>
    <w:p>
      <w:r>
        <w:rPr>
          <w:b/>
        </w:rPr>
        <w:t xml:space="preserve">Quelle: </w:t>
      </w:r>
      <w:r>
        <w:t>https://mcp.opencaselaw.ch/entscheid/ge_gerichte_A_4203_2016</w:t>
      </w:r>
    </w:p>
    <w:p>
      <w:r>
        <w:t>FR: GE_GERICHTE A/4203/2016 du 16 mars 2017</w:t>
      </w:r>
    </w:p>
    <w:p>
      <w:r>
        <w:t>IT: GE_GERICHTE A/4203/2016 del 16 marzo 2017</w:t>
      </w:r>
    </w:p>
    <w:p>
      <w:pPr>
        <w:pStyle w:val="Heading2"/>
      </w:pPr>
      <w:r>
        <w:t>Regeste</w:t>
      </w:r>
    </w:p>
    <w:p>
      <w:r>
        <w:t>RETINJ | LP.17.3</w:t>
      </w:r>
    </w:p>
    <w:p>
      <w:pPr>
        <w:pStyle w:val="Heading2"/>
      </w:pPr>
      <w:r>
        <w:t>Volltext</w:t>
      </w:r>
    </w:p>
    <w:p>
      <w:r>
        <w:t>Genève Cour de Justice (Cour civile) Chambre de surveillance en matière de poursuite et faillites 16.03.2017 A/4203/2016</w:t>
      </w:r>
    </w:p>
    <w:p>
      <w:r>
        <w:t>RETINJ | LP.17.3</w:t>
      </w:r>
    </w:p>
    <w:p>
      <w:r>
        <w:t>A/4203/2016 DCSO/113/2017 du 16.03.2017 ( PLAINT ) , ADMIS Descripteurs : RETINJ Normes : LP.17.3 En fait En droit Par ces motifs RÉPUBLIQUE ET CANTON DE GENÈVE POUVOIR JUDICIAIRE A/4203/2016-CS DCSO/113/17 DECISION DE LA COUR DE JUSTICE Chambre de surveillance des Offices des poursuites et faillites DU JEUDI 16 MARS 2017 Plainte 17 LP (A/4203/2016-CS) formée en date du 5 décembre 2016 par A______ . * * * * * Décision communiquée par courrier A à l'Office concerné et par pli recommandé du greffier du 17 mars 2017 à : - A______ - Office des poursuites . EN FAIT A. a. Le 11 janvier 2016, A______ (ci-après : A______) a adressé à l'Office des poursuites (ci-après : l'Office) une réquisition de poursuite dirigée contre B______ pour les montants de 2'087 fr. 60 plus intérêts et de 67 fr. 35.![endif]&gt;![if&gt; b. Par courriers des 11 mars et 17 mai 2016, A______ s'est enquise auprès de l'Office du sort de la poursuite. Le 6 juin 2016, l'Office lui a répondu que le commandement de payer était en cours de notification par l'intermédiaire d'un agent notificateur. A______ a relancé une nouvelle fois l'Office par courrier du 15 août 2016, sans recevoir de réponse. B. a. Par acte adressé le 5 décembre 2016 à la Chambre de surveillance, A______ a formé une plainte pour retard non justifié de la part de l'Office, concluant à ce qu'il soit ordonné à ce dernier d'engager immédiatement la procédure d'exécution forcée contre le débiteur.![endif]&gt;![if&gt; b. Dans ses observations datées du 14 décembre 2016, l'Office s'en est rapporté à justice sur le bien-fondé de la plainte. Selon ses explications et la pièce produite, la réquisition de poursuite avait été enregistrée le 3 mars 2016; le commandement de payer, poursuite n° 16 xxxx07 K, avait fait l'objet d'une première tentative de notification infructueuse en date du 8 avril 2016, après quoi un avis d'avoir à retirer l'acte avait été déposé dans la boîte aux lettres du débiteur le 22 avril 2016. Ce dernier n'ayant pas donné suite à cet avis, une convocation dans les locaux de l'Office aux fins de s'y voir notifier le commandement de payer lui avait été adressée le 29 novembre 2016. L'Office a indiqué que le délai écoulé depuis le dépôt de la réquisition de poursuite était dû aux importants retards engendrés par l'introduction de sa nouvelle application informatique. c. La cause a été gardée à juger le 16 décembre 2016, ce dont les parties ont été informées par avis de la Chambre de surveillance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CR LP, n° 55).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Des circonstances tenant à l'organisation des offices des poursuites, à leur dotation en personnel ou encore à l'adéquation de leur outil informatique ne justifient pas le non-respect des délais fixés par la loi (ATF 107 III 3 consid. 2). 2.3 Il résulte en l'occurrence des explications données par l'Office que le commandement de payer a été établi avec retard et que la procédure de notification, certes rendue plus difficile par l'absence de collaboration du débiteur, n'a pas été conduite avec diligence. Il y a lieu à cet égard de relever en particulier qu'un délai de plus de sept mois s'est écoulé entre la remise dans la boîte aux lettres du débiteur d'un avis d'avoir à retirer l'acte et l'envoi à ce même débiteur d'une convocation dans les locaux de l'Office aux fins de s'y faire notifier le commandement de payer. Les difficultés relatives à l'introduction d'une nouvelle application informatique invoquées par l'Office sont à cet égard dénuées de pertinence. L'existence d'un retard non justifié de la part de l'Office dans le cadre de l'établissement puis de la notification du commandement de payer étant ainsi établie, la plainte doit être admise. Conformément aux conclusions formulées par la plaignante, interprétées selon le principe de la confiance, il sera ordonné à l'Office de poursuivre avec diligence et sans retard la procédure de notification du commandement de payer, poursuite n° 16 xxxx07 K.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de la part de l'Office des poursuites formée par A______ dans la poursuite n° 16 xxxx07 K. Au fond : L'admet. Ordonne en conséquence à l'Office des poursuites de poursuivre avec diligence et sans retard la procédure de notification du commandement de payer, poursuite n° 16 xxxx07 K. Siégeant : Monsieur Patrick CHENAUX, président; Madame Marilyn NAHMANI et Monsieur Eric DE PREUX,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