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A/4202/2020 vom 30. März 2022</w:t>
      </w:r>
    </w:p>
    <w:p>
      <w:r>
        <w:t>GE Cour de justice, 2022-03-30, FR</w:t>
      </w:r>
    </w:p>
    <w:p>
      <w:r>
        <w:rPr>
          <w:b/>
        </w:rPr>
        <w:t xml:space="preserve">Quelle: </w:t>
      </w:r>
      <w:r>
        <w:t>https://mcp.opencaselaw.ch/entscheid/ge_gerichte_A_4202_2020</w:t>
      </w:r>
    </w:p>
    <w:p>
      <w:r>
        <w:t>FR: GE_GERICHTE A/4202/2020 du 30 mars 2022</w:t>
      </w:r>
    </w:p>
    <w:p>
      <w:r>
        <w:t>IT: GE_GERICHTE A/4202/2020 del 30 marzo 2022</w:t>
      </w:r>
    </w:p>
    <w:p>
      <w:pPr>
        <w:pStyle w:val="Heading2"/>
      </w:pPr>
      <w:r>
        <w:t>Erwägungen</w:t>
      </w:r>
    </w:p>
    <w:p>
      <w:r>
        <w:rPr>
          <w:b/>
        </w:rPr>
        <w:t>E. 4</w:t>
      </w:r>
    </w:p>
    <w:p>
      <w:r>
        <w:t>ème Chambre En la cause Madame A______, domiciliée à PUPLINGE recourante contre GENERALI ASSURANCES GÉNÉRALES SA, sise avenue Perdtemps 23, NYON intimée EN FAIT A. a. Madame A______ (ci-après : l’assurée), née le ______ 1962, travaille en qualité de collaboratrice administrative au sein de la Ville de Genève (ci-après : l’employeur). À ce titre, elle est assurée contre les accidents professionnels et non professionnels auprès de Generali Assurances Générales SA (ci-après : l’assurance).![endif]&gt;![if&gt; b. Le 5 décembre 2019, l’assurée a chuté en vélo électrique après avoir glissé sur les rails du tram. ![endif]&gt;![if&gt; c. Par rapport du 1 er août 2020, le docteur B______, médecin dentiste de l’assurée, a informé l’assurance qu’il avait constaté des lésions dentaires. En date du 3 août 2020, il a rempli le questionnaire ad hoc de l’assurance relatif à l’événement du 5 décembre 2019, et joint un devis pour un montant de CHF 7'990.30, mentionnant l’ablation de couronnes, ainsi que les réalisations de couronnes provisoires en résine et de deux couronnes, au niveau des dents 36, 37, 38, 26 et 27.![endif]&gt;![if&gt; d. Dans le cadre de l’instruction du dossier, l’assurance a reçu plusieurs documents, dont un rapport de consultation des urgences de la clinique des Grangettes du 5 décembre 2019, des rapports relatifs à des orthopantomographies (ci-après : OPG, soit des radiographies panoramiques montrant les deux arcades) réalisées les 2 août et 17 décembre 2019, les images de l’OPG du 17 décembre 2019, ainsi que des photographies du visage et des dents de l’assurée. ![endif]&gt;![if&gt; e. Par rapport du 29 septembre 2020, le docteur C______, parodontologue et médecin-conseil de l’assurance, a constaté qu’aucune fracture n’avait été notée au moment des consultations de 2019 et que l’OPG ne montrait pas de fracture de couronnes, de sorte que la relation de causalité entre les dégâts annoncés le 3 août 2020 et l’accident du 5 décembre 2019 était au maximum possible. La photographie (sans date) montrait une fracture distale de la dent 36, dont la causalité était possible, mais non probable, car la documentation de 2019 ne la prouvait pas.![endif]&gt;![if&gt; B. a. Par décision du 1 er octobre 2020, l’assurance a informé l’assurée que, conformément à l’appréciation de son dentiste-conseil, la relation de causalité entre les dégâts dentaires annoncés dans le devis du 3 août 2020 et l’accident du</w:t>
      </w:r>
    </w:p>
    <w:p>
      <w:r>
        <w:rPr>
          <w:b/>
        </w:rPr>
        <w:t>E. 5</w:t>
      </w:r>
    </w:p>
    <w:p>
      <w:r>
        <w:t>décembre 2019 et les dégâts dentaires annoncés était tout au plus possible, mais non probable.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 4. Le délai de recours est de trente jours (art. 56 LPGA ; art. 62 al. 1 de la de loi sur la procédure administrative du 12 septembre 1985 [LPA - E 5 10]). ![endif]&gt;![if&gt; Interjeté dans la forme et le délai prévus par la loi, le recours est recevable.</w:t>
      </w:r>
    </w:p>
    <w:p>
      <w:r>
        <w:rPr>
          <w:b/>
        </w:rPr>
        <w:t>E. 5.1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5.2</w:t>
      </w:r>
    </w:p>
    <w:p>
      <w:r>
        <w:t>Le litige porte sur le droit de la recourante à des prestations de la part de l’intimée, singulièrement sur l’existence d’un rapport de causalité entre l’accident du 5 décembre 2019 et les troubles dentaires annoncés au mois d’août 2020, étant relevé que la décision dont est recours ne concerne nullement le sinistre survenu au mois de juin 2019.</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La notion de causalité en matière médicale ne se recoupe pas avec celle du domaine juridique, où une causalité partielle suffit à fonder l'obligation de prester de l'assureur-accidents, celui-ci étant en outre obligé de couvrir également les risques présentés par les personnes qui, en raison de certaines prédispositions morbides, assument moins bien l'accident que des assurés jouissant d'une constitution normale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6.3</w:t>
      </w:r>
    </w:p>
    <w:p>
      <w:r>
        <w:t>En matière d'atteinte dentaire, le Tribunal fédéral a précisé à plusieurs reprises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Ce n'était que si, alternativement, une sollicitation quotidienne aurait pu causer les mêmes dommages à la santé à peu près au même moment en raison de l'état antérieur, c'est-à-dire si l'accident représentait une cause arbitraire et interchangeable - et donc non pertinente dans le contexte de la relation de cause à effet -, que la causalité naturelle de l'accident devait être niée (cause occasionnelle ou fortuite ; voir sur l'ensemble de la problématique l'arrêt du Tribunal fédéral des assurances U 413/05 consid. 4.2 publié in SVR 2007 UV n° 28 p. 94). Dans le cas d'une lésion dentaire présentant un état pathologique antérieur au moment de l'accident, la causalité adéquate - tout comme la causalité naturelle - ne peut être niée que si l'on peut supposer que la dent affaiblie par ledit état pathologique antérieur n'aurait pas supporté même une sollicitation normale à peu près au même moment (ATF 114 V 169 consid. 3b). Selon la jurisprudence du Tribunal fédéral, le bris d'une dent lors d'une mastication normale est réputé accidentel lorsqu'il s'est produit au contact d'un élément dur extérieur à l'aliment consommé, de nature à causer la lésion incriminée. La dent ne doit pas nécessairement être parfaitement saine ; il suffit qu'elle remplisse normalement sa fonction de mastication (ATF 114 V 170 consid. 3b ; voir également arrêt du Tribunal fédéral des assurances U 367/04 publié une RAMA 2006 n° U 572 p. 84).</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En l’espèce, l’intimée a refusé, sur la base des avis de son dentiste-conseil, de prendre en charge les frais du traitement dentaire selon le devis du 3 août 2020 du Dr B______, au motif que les troubles présentés par la recourante n’étaient pas en relation de causalité avec l’accident de vélo survenu le 5 décembre 2019. ![endif]&gt;![if&gt;</w:t>
      </w:r>
    </w:p>
    <w:p>
      <w:r>
        <w:rPr>
          <w:b/>
        </w:rPr>
        <w:t>E. 9.1</w:t>
      </w:r>
    </w:p>
    <w:p>
      <w:r>
        <w:t>Il convient donc d’examiner la valeur probante des rapports du Dr C______.</w:t>
      </w:r>
    </w:p>
    <w:p>
      <w:r>
        <w:rPr>
          <w:b/>
        </w:rPr>
        <w:t>E. 9.1.1</w:t>
      </w:r>
    </w:p>
    <w:p>
      <w:r>
        <w:t>La chambre de céans relève tout d’abord que ce spécialiste a pris connaissance de l’intégralité du dossier de la recourante, dont le rapport de consultation de la clinique des Grangettes du 5 décembre 2019, les rapports des 5 août et 18 décembre 2019 faisant suite aux OPG des 2 août et 17 décembre 2019, les images de l’examen radiographique du 17 décembre 2019, les photographies, ainsi que les courriels et rapports du dentiste traitant. Il a également tenu compte des explications livrées par l’intéressée dans ses différentes écritures, notamment en ce qui concerne le choc subi lors de l’accident et les petits craquements ressentis et éclats trouvés en janvier, février et juin 2020. Son appréciation repose donc sur une anamnèse complète. En outre, le Dr C______ a procédé à une étude approfondie du dossier de la recourante et a dûment motivé son argumentation et ses conclusions. Il a ainsi souligné qu’aucune fracture ou dégât matériel n’avait été constaté ou mentionné dans le rapport de consultation des urgences du 5 décembre 2019, dans le rapport du dentiste traitant du 18 décembre 2019, et dans les rapports relatifs aux OPG. Il a personnellement examiné les images du 17 décembre 2019 et confirmé qu’aucune fracture dentaire n’était visible. Le Dr C______ a ensuite rappelé que le formulaire dentaire relatif à l’évènement assuré, qui avait été établi le 3 août 2020, soit 8 mois après l’accident, ne notait aucune lésion des dents ni fracture de couronnes, seul un effritement de porcelaine avec une perte de contact interproximal était mentionné sur plusieurs molaires gauches. Cet effritement avait été constaté le 30 juillet 2020, soit plusieurs mois après la chute à vélo. S’agissant de la photographie montrant une fracture distale de la dent 36, il a relevé que ce cliché n’était pas daté, mais rappelé que le Dr B______ avait constaté les dégâts de la porcelaine en juillet 2020, et non lors de la première consultation du 11 décembre 2019. Par ailleurs, il a indiqué que les deux OPG réalisées avant et après l’accident montraient que les dents 26, 27, 28 (arcade supérieure gauche), et 36, 37, 38 (arcade inférieure gauche) étaient dévitalisées (traitement endodontique) et couronnées (couronnes céramo-métalliques), précisant que le fait que les dents lésées soient dévitalisées ne pouvait en aucun cas entraîner une fracture ou un effritement de la porcelaine de la couronne. Ces traitements de racine dataient de plusieurs années et avaient été réalisés avant la pose des couronnes. Il a expliqué qu’une couronne céramo-métallique avait statistiquement une durée de vie d’environ 12 à 15 ans. La recourante avait indiqué que ses couronnes étaient anciennes, de plus de 15 ans. Une ébréchure de la céramique après cette période pouvait survenir même avec des forces normales de mastication. Dans la littérature scientifique, une ébréchure ou un effritement de la porcelaine s’expliquait par le vieillissement du matériau. En effet, les différents changements de température, de pH et de force de mastication et cisaillement sollicitaient à la longue la porcelaine qui vieillissait. Il a encore exposé qu’un effritement de la porcelaine correspondait à des micro-fractures comprises dans la masse. Or, au moment d’un choc important, comme dans le cas de l’accident subi par l’intéressée, la porcelaine se fracturait la plupart du temps non pas dans la masse, mais au niveau du lien métal-porcelaine. Il n’y avait donc pas d’effritement, mais bien une fracture totale de la céramique. Qui plus est, le dentiste traitant avait fait état d’un effritement de la porcelaine interproximal des couronnes concernées, à savoir une ébréchure située au niveau interdentaire. Il était important de relever que les dents concernées étaient antagonistes et qu’aucune atteinte des cuspides n’avait été signalée. Lors d’un choc au niveau du menton, le claquement de la mâchoire inférieure sur la mâchoire supérieure impliquait généralement toutes les dents, et les fractures interdentaires telles que sur la photographie de la dent 36 étaient peu probables. La fracture de la porcelaine aurait eu lieu précisément au niveau cuspidien et occlusal, c’est-à-dire sur les dents, mais pas au niveau interdentaire. Si des fractures ou des fissures de la céramique des couronnes se révélaient suite à un choc, les parties en question se détachaient normalement peu après l’accident. Or, dans le cas présent, ce n’était que 8 mois après le sinistre que le dentiste avait annoncé des problèmes au niveau de la céramique des couronnes. Par ailleurs, un effritement de la céramique survenait avec des forces normales de mastication ou avec un grincement de dents ou encore de petits chocs. La recourante avait signalé avoir ressenti un petit craquement et avoir sorti un éclat en mangeant, la première fois en janvier, puis en février et à nouveau en juin 2020. Ceci confirmait que la porcelaine s’était effritée à compter de janvier 2020 et non pas au moment du choc accidentel.</w:t>
      </w:r>
    </w:p>
    <w:p>
      <w:r>
        <w:rPr>
          <w:b/>
        </w:rPr>
        <w:t>E. 9.1.2</w:t>
      </w:r>
    </w:p>
    <w:p>
      <w:r>
        <w:t>La chambre de céans ne constate aucune contradiction dans l’argumentation du Dr C______, ni le moindre élément permettant de douter du bien-fondé de l’appréciation détaillée et convaincante de ce dentiste. Elle rappellera brièvement que le rapport du 5 août 2019 relatif à l’OPG réalisée le 2 août 2019, soit antérieurement à l’accident de vélo, a mis en évidence l’absence des dents 17, 18, 28, 38 et 48, un implant en position 16, la présence de traitement de racine des dents 15, 25, 26, 27, 45, 46 et 47, un status post traitement de racine des dents 35, 36 et 37, avec la suspicion d’une résorption apicale au niveau de la 35. Le rapport du 18 décembre 2019 suite à la seconde OPG du 17 décembre 2019, réalisée deux semaines après le sinistre, a conclu que la structure et la minéralisation osseuses se présentaient normalement avec une bonne visualisation du canal du nerf mandibulaire des deux côtés. Pour le reste, les constatations étaient identiques à celle du précédent examen, à savoir l’absence des dents 17, 18, 28, 38 et 48, la présence d’un implant en position 16, et un status post dévitalisation avec traitement de racine des dents 15, 25, 26, 27, 35, 36, 37, 45, 46, 47. Enfin, le rapport de consultation de la clinique des Grangettes du 5 décembre 2019 indique qu’aucune fracture du massif facial n’avait été visualisée suite à un examen radiologique. L’appréciation du Dr C______, selon laquelle aucune fracture n’a été objectivée lors des examens radiographiques de 2019, n’est donc pas critiquable. Le dossier de la cause ne comprend pas le rapport du Dr B______ du 18 décembre 2019, auquel le dentiste-conseil s’est référé à réitérées reprises. Ceci est toutefois sans pertinence puisqu’il ressort expressément du courriel du 1 er août 2020 du Dr B______ que celui-ci a constaté des dommages dentaires lors d’un rendez-vous « du jeudi passé », soit le 30 juillet 2020, et non pas au mois de décembre 2019 déjà. Ceci ressort également du questionnaire de l’intimée relatif aux lésions dentaires, sous chiffre 4 « dommages dus à l’accident (les dents concernées doivent être entourées) », où le Dr B______ n’a coché aucune des cases mentionnées, soit : « Totalement luxées (perdues) » ; « Luxées (déplacées) » : « Subluxées (devenues branlantes) » ; « Contusionnées (heurtées) » ; « Fracture de couronne sans lésion de la pulpe » ; « Fracture de couronne avec lésion de la pulpe » : « Fracture de la racine ». Sous « Os du maxillaire ou parties molles », il a inscrit « nez : déviation ; lèvres ; hématome ». Pour l’état des dents, il s’est référé à l’OPG réalisée après l’accident. Il a ajouté que lors du contrôle du 30 juillet 2020 « (convalescence, confinement, problèmes de santé) », il avait constaté un effritement de la porcelaine sur les couronnes 36, 37, 38, 26 et 27, avec une perte de contact entre les dents, ainsi que la persistance de la tuméfaction mandibulaire gauche et des douleurs. Au chiffre 5 concernant l’« état du reste de la denture (mâchoires supérieure et inférieure) », il a rappelé l’effritement de la porcelaine avec la perte de contact interproximal des dents 36, 37, 38, 26 et 27. S’agissant des « mesures immédiates », il a fait référence à l’ « OPG », à un test de mobilité et à l’examen clinique du 30 juillet 2020. Le dentiste-conseil a donc retenu à juste titre que les premières lésions avaient été constatées au mois de juillet 2020 seulement. La chambre de céans observera encore que la déclaration d’accident remplie par l’employeur le 9 décembre 2019 fait notamment état d’une « couronne tombée », à titre de blessure au visage. L’existence d’une telle lésion n’est cependant attestée par aucune pièce médicale. De surcroît, la recourante a précisé dans plusieurs écritures les différentes atteintes subies, sans jamais citer la perte, partielle ou totale, d’une couronne. Ainsi, dans son courrier du 16 décembre 2019, elle a indiqué à l’intimée que « c’est le menton, bouche, et nez qui ont eu le gros du choc, un poil atténué par la grosse écharpe qui m’enrobait le cou suivi de main gauche ( ) ». Elle a ensuite détaillé les différentes parties du corps blessées, soit le petit doigt et l’annulaire gauche, le coude gauche, l’épaule gauche avec des douleurs jusque dans la nuque et le bas du dos, le genou gauche. Elle a indiqué qu’elle avait rendez-vous chez son dentiste qui allait faire des réserves vu l’impact menton-bouche et qu’il avait sollicité une nouvelle radiographie. Elle n’a toutefois fait aucune allusion à une perte de couronne. De même, dans ses courriels des 21 janvier et 12 février 2020 concernant sa demande de remboursement des vêtements endommagés lors de l’accident, elle n’a pas mentionné de trouble dentaire. À l’appui de son opposition du 6 octobre 2020, elle a notamment rappelé le contrôle à la Clinique des Grangettes le jour du sinistre, « suite aux douleurs du genou, coude et surtout mâchoire, nez ( ) avec en plus l’atterrissage sur le menton », ainsi que son rendez-vous chez le Dr B______ qui lui avait indiqué qu’il ferait une « réserve », vu le choc reçu. L’intéressée n’a pas fait la moindre référence à une couronne qui serait tombée lors de l’accident. Dans ses écritures par-devant la chambre de céans, elle n’a pas non plus allégué avoir perdu une couronne ou avoir constaté une quelconque lésion dentaire dans les suites immédiates de l’accident, soit jusqu’au moment de l’annonce du sinistre, alors qu’elle a largement détaillé les circonstances de ce dernier. Elle a ainsi exposé avoir ressenti de fortes douleurs sur tout le côté gauche en particulier, et surtout au menton, à la mâchoire et au nez, suite à sa chute en vélo. Elle a écrit que des passants, qui l’avaient aidée, voulaient appeler une ambulance car ils étaient effrayés par l’aspect de son visage et les saignements du nez et de la bouche, ajoutant avoir avait fait l’objet de contrôles à la Clinique des Grangettes dans l’après-midi, suite aux douleurs insupportables au visage, à l’épaule et au genou. Elle n’a pas du tout mentionné une couronne qui serait « tombée », contrairement à ce qui est inscrit dans la déclaration d’accident complétée par l’employeur. Elle a en revanche relaté, de façon constante, avoir ressenti des craquements et trouvé de petits morceaux en janvier, puis en février, en juin 2020, et durant ses vacances précédant son rendez-vous du 30 juillet 2020 chez son dentiste. Au vu des rapports médicaux et des déclarations de la recourante, la perte d’une couronne lors de l’accident assuré n’est pas établie. Il sied également d’observer que la recourante ne saurait être suivie lorsqu’elle affirme que le cliché non daté montrant une fracture de la dent 36 aurait été pris au mois de décembre 2019. En effet, dans son courriel du 4 août 2020, le Dr B______ a clairement indiqué à l’intimée qu’il avait fait la photographie le 30 juillet 2020. Enfin, la recourante a rappelé que le Dr C______ avait expliqué que si des fractures ou des fissures de la céramique des couronnes se révélaient suite à un choc, les parties en question se détachaient « normalement peu après l’accident », soutenant que c’était précisément son cas puisque les premiers craquements et éclats étaient survenus en janvier 2020. La chambre de céans relève cependant que le dentiste-conseil a avancé plusieurs arguments pour justifier sa conclusion selon laquelle les effritements constatés n’avaient pas été causés par l’accident du 5 décembre 2019. Il a par exemple indiqué qu’un choc important avec un claquement de la mâchoire inférieure sur la mâchoire supérieure entraînait, la plupart du temps, non pas un effritement dans la masse, mais une fracture totale de la céramique au niveau du lien métal-porcelaine. En outre, lors d’un choc au niveau du menton, les fractures interdentaires telles que celle constatée sur la dent 36 étaient peu probables, la fracture de la porcelaine ayant lieu au niveau cuspidien et occlusal, c’est-à-dire sur les dents. Or, aucune atteinte des cuspides n’avait été signalée et l’effritement des couronnes concernées était interproximal, soit au niveau interdentaire. Il a également relevé que les couronnes de l’intéressée étaient plus anciennes que leur longévité statistique, de sorte qu’une ébréchure pouvait survenir avec sollicitation normale, ou un grincement de dents ou encore de petits chocs, en raison du vieillissement du matériau. Il a également rappelé que l’intéressée avait signalé avoir ressenti un petit craquement et avoir sorti un éclat en mangeant, la première fois en janvier, puis en février et à nouveau en juin 2020, ce qui confirmait que la porcelaine s’était effritée à compter de janvier 2020 et non pas au moment du choc accidentel. Il n’a donc pas considéré que les premiers détachements signalés par la recourante étaient survenus « peu après » l’événement assuré.</w:t>
      </w:r>
    </w:p>
    <w:p>
      <w:r>
        <w:rPr>
          <w:b/>
        </w:rPr>
        <w:t>E. 9.1.3</w:t>
      </w:r>
    </w:p>
    <w:p>
      <w:r>
        <w:t>La chambre de céans a transmis au Dr B______ les différents rapports du Dr C______, ainsi que les écritures des parties, et l’a expressément invité à se prononcer sur l’éventuel effet causal du status post dévitalisation avec traitement de racine sur l’effritement de porcelaine. Dans son rapport du 26 septembre 2021, le dentiste traitant a indiqué que les couronnes endommagées avaient été réalisées par un laboratoire expérimenté et se trouvaient face à face du même côté. Le retard entre la date de l’accident et la consultation était parfaitement justifiable et pouvait être expliqué par la confection des couronnes. Le noyau central (armature en or) était traité « de façon que malgré les fissures causées par l’accident les fragments de porcelaine restent collés sur l’or mais à cause de la rupture de continuité de l’ensemble tombent qu’avec un certain retard, ce qui témoigne de la perfection du travail odonto-technique de ces couronnes ». La relation de causalité était donc parfaitement « pausible », étant ajouté que la patiente ne présentait « aucun état maladif préexistant pouvant être en relation avec l’accident ». Force est donc de constater que le Dr B______ n’a fourni aucun argument justifiant de s’écarter des explications médicales du Dr C______, que ce soit sur la longévité des couronnes en cause, sur les conséquences d’un choc au menton avec un claquement des mâchoires, sur les causes d’un effritement de la porcelaine, ou encore sur l’absence d’effet causal de dents dévitalisées sur un effritement de la porcelaine de la couronne. Que les couronnes lésées aient été réalisées conformément aux règles de l’art n’est pas déterminant, au vu du fait que leur durée de vie était atteinte. En ce qui concerne les fragments de porcelaine qui restent collés et tombent avec un certain retard, il sied de rappeler que le Dr B______ a ausculté la recourante une semaine après l’accident et n’a pas relevé d’éclats ou de fragments. En outre, suite à l’OPG de décembre 2019 qu’il a lui-même sollicitée, le dentiste traitant n’a pas conseillé à sa patiente de se soumettre à un traitement dentaire, ni requis d’autre examen, ni même préconisé une nouvelle consultation à brève échéance. On relèvera encore que, contrairement à ce que l’intéressée a indiqué à l’intimée dans son courrier du 16 décembre 2019, son dentiste n’a émis aucune réserve à cette époque. À toutes fins utiles, il sera relevé avec l’intimée que le Dr B______ n’a retenu qu’un lien de causalité possible, ce qui n’est pas suffisant.</w:t>
      </w:r>
    </w:p>
    <w:p>
      <w:r>
        <w:rPr>
          <w:b/>
        </w:rPr>
        <w:t>E. 9.2</w:t>
      </w:r>
    </w:p>
    <w:p>
      <w:r>
        <w:t>Eu égard à tout ce qui précède, la chambre de céans constate que les rapports du Dr C______, dûment motivés et convaincants, remplissent tous les critères jurisprudentiels pour se voir attribuer une pleine valeur probante. Conformément aux conclusions de ce médecin, elle tiendra donc pour établi, au degré de la vraisemblance prépondérante requis, que les dégâts dentaires annoncés dans le devis du 3 août 2020 ne sont pas en relation de causalité avec l’accident de vélo du 5 décembre 2019 et qu’une sollicitation quotidienne normale aurait entraîné, à peu près au même moment, les dommages constatés sur les couronnes anciennes de plus de 15 ans, et ce même sans l'accident assuré.</w:t>
      </w:r>
    </w:p>
    <w:p>
      <w:r>
        <w:rPr>
          <w:b/>
        </w:rPr>
        <w:t>E. 10</w:t>
      </w:r>
    </w:p>
    <w:p>
      <w:r>
        <w:t>Partant, la décision litigieuse doit être confirmée et le recours rejeté. ![endif]&gt;![if&gt; Pour le surplus, la procédure est gratuite (art. 61 let. a LPGA).</w:t>
      </w:r>
    </w:p>
    <w:p>
      <w:r>
        <w:rPr>
          <w:b/>
        </w:rPr>
        <w:t>E. 11</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