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A/4198/2011 vom 20. Dezember 2011</w:t>
      </w:r>
    </w:p>
    <w:p>
      <w:r>
        <w:t>GE Cour de justice, 2011-12-20, FR</w:t>
      </w:r>
    </w:p>
    <w:p>
      <w:r>
        <w:rPr>
          <w:b/>
        </w:rPr>
        <w:t xml:space="preserve">Quelle: </w:t>
      </w:r>
      <w:r>
        <w:t>https://mcp.opencaselaw.ch/entscheid/ge_gerichte_A_4198_2011</w:t>
      </w:r>
    </w:p>
    <w:p>
      <w:r>
        <w:t>FR: GE_GERICHTE A/4198/2011 du 20 décembre 2011</w:t>
      </w:r>
    </w:p>
    <w:p>
      <w:r>
        <w:t>IT: GE_GERICHTE A/4198/2011 del 20 dicembre 2011</w:t>
      </w:r>
    </w:p>
    <w:p>
      <w:pPr>
        <w:pStyle w:val="Heading2"/>
      </w:pPr>
      <w:r>
        <w:t>Volltext</w:t>
      </w:r>
    </w:p>
    <w:p>
      <w:r>
        <w:t>Genève Cour de justice (Cour de droit public) Chambre des assurances sociales 20.12.2011 A/4198/2011</w:t>
      </w:r>
    </w:p>
    <w:p>
      <w:r>
        <w:t>A/4198/2011 ATAS/1241/2011 du 20.12.2011 ( LAA ) , IRRECEVABLE RÉPUBLIQUE ET CANTON DE GENÈVE POUVOIR JUDICIAIRE A/4198/2011 ATAS/1241/2011 COUR DE JUSTICE Chambre des assurances sociales Arrêt du 20 décembre 2011 2ème Chambre En la cause Madame M__________, domiciliée à Genève recourante contre AXA WINTERTHUR, Secteur Suisse Romande; sise chemin de Primerose 11, 1002 Lausanne intimée ATTENDU EN FAIT Que AXA WINTERTHUR (l'intimée), assurance-accident de l'employeur Madame M__________ (la recourante) a pris position, par courrier du 11 novembre 2011, concernant les arrêts de travail de la recourante, estimant qu'ils ne sont pas justifiés par l'accident du 8 juin 2010 ; Que, selon un courrier du 11 novembre 2011 à la Dresse A_________, médecin de la recourante, l'intimée indique laisser toute latitude à HELSANA, assurance perte de gain maladie de la recourante, pour entrer en matière ; Que la recourante a formé recours le 7 décembre 2011 contre le courrier du 11 novembre 2011 de l'intimée, indiquant que les arrêts de travail délivrés par la Dresse A_________ sont bien consécutifs à l'accident subi le 6 juin 2010 ; Qu'en l'espèce, aucune décision n'a été rendue. CONSIDERANT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l'art. 52 al. 1 LPGA prévoit cependant qu'avant d'être soumises à la Cour de céans, les décisions d'un assureur doivent être attaquées dans les trente jours par voie d'opposition auprès de l'assureur qui les a rendues ; Qu'aucune décision n'a été rendue ; Que le recours est par conséquent prématuré et doit être déclaré irrecevable; Que selon l'art. 11 al. 3 de la loi sur la procédure administrative, du 12 septembre 1985 (LPA; RS E 5 10), si l'autorité décline sa compétence, elle transmet d'office l'affaire à l'autorité compétente et en avise les parties ; Qu'en l'occurrence, le recours interjeté par l'assurée doit être transmis à l'intimé comme objet de sa compétence, afin qu'une décision d'abord sujette à opposition, puis seulement à recours soit rendue. PAR CES MOTIFS, LA CHAMBRE DES ASSURANCES SOCIALES : Statuant Déclare le recours irrecevable. Le transmet à l'intimée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