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A/4192/2017 vom 19. April 2018</w:t>
      </w:r>
    </w:p>
    <w:p>
      <w:r>
        <w:t>GE Cour de justice, 2018-04-19, FR</w:t>
      </w:r>
    </w:p>
    <w:p>
      <w:r>
        <w:rPr>
          <w:b/>
        </w:rPr>
        <w:t xml:space="preserve">Quelle: </w:t>
      </w:r>
      <w:r>
        <w:t>https://mcp.opencaselaw.ch/entscheid/ge_gerichte_A_4192_2017</w:t>
      </w:r>
    </w:p>
    <w:p>
      <w:r>
        <w:t>FR: GE_GERICHTE A/4192/2017 du 19 avril 2018</w:t>
      </w:r>
    </w:p>
    <w:p>
      <w:r>
        <w:t>IT: GE_GERICHTE A/4192/2017 del 19 aprile 2018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19.04.2018 A/4192/2017</w:t>
      </w:r>
    </w:p>
    <w:p>
      <w:r>
        <w:t>A/4192/2017 ATAS/336/2018 du 19.04.2018 ( CHOMAG ) , ACCORD Par ces motifs rÉpublique et canton de genÈve POUVOIR JUDICIAIRE A/4192/2017 ATAS/336/2018 COUR DE JUSTICE Chambre des assurances sociales Arrêt du 19 avril 2018 3 ème Chambre En la cause Monsieur A______, domicilié à CONCHES, comparant avec élection de domicile en l'étude de Maître Pascal GIORGIS recourant contre OFFICE CANTONAL DE L'EMPLOI, sis rue des Gares 16, case postale 2660, 1211 Genève 2 intimé Vu la décision du 10 août 2017 de l’Office cantonal de l’emploi, confirmée sur opposition le 15 septembre 2017; Vu le recours interjeté le 17 octobre 2018 de Monsieur à A______ ; Vu la réponse de l’intimé du 10 novembre 2017 ; Vu les pièces figurant au dossier ; Vu l’audience d’enquêtes et de comparution personnelle de ce jour ; Vu l’accord intervenu entre les parties. PAR CES MOTIFS, LA CHAMBRE DES ASSURANCES SOCIALES Statuant d’accord entre les parties 1.        Annule la décision du 15 septembre 2017. ![endif]&gt;![if&gt; 2.        Condamne l’intimé à verser au recourant la somme de CHF 500.- à titre de participation réduite à ses frais et dépens.![endif]&gt;![if&gt; 3.        Dit que la procédure est gratuite.![endif]&gt;![if&gt; La greffière : Marie-Catherine SÉCHAUD La Présidente : Karine STECK Une copie conforme du présent arrêt est notifiée aux parties ainsi qu’au Secrétariat d'État à l'économie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