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A/4191/2022 vom 24. Januar 2023</w:t>
      </w:r>
    </w:p>
    <w:p>
      <w:r>
        <w:t>GE Cour de justice, 2023-01-24, FR</w:t>
      </w:r>
    </w:p>
    <w:p>
      <w:r>
        <w:rPr>
          <w:b/>
        </w:rPr>
        <w:t xml:space="preserve">Quelle: </w:t>
      </w:r>
      <w:r>
        <w:t>https://mcp.opencaselaw.ch/entscheid/ge_gerichte_A_4191_2022</w:t>
      </w:r>
    </w:p>
    <w:p>
      <w:r>
        <w:t>FR: GE_GERICHTE A/4191/2022 du 24 janvier 2023</w:t>
      </w:r>
    </w:p>
    <w:p>
      <w:r>
        <w:t>IT: GE_GERICHTE A/4191/2022 del 24 gennaio 2023</w:t>
      </w:r>
    </w:p>
    <w:p>
      <w:pPr>
        <w:pStyle w:val="Heading2"/>
      </w:pPr>
      <w:r>
        <w:t>Volltext</w:t>
      </w:r>
    </w:p>
    <w:p>
      <w:r>
        <w:t>Genève Cour de justice (Cour de droit public) Chambre des assurances sociales 24.01.2023 A/4191/2022</w:t>
      </w:r>
    </w:p>
    <w:p>
      <w:r>
        <w:t>A/4191/2022 ATAS/30/2023 du 24.01.2023 ( LAA ) , IRRECEVABLE rÉpublique et canton de genÈve POUVOIR JUDICIAIRE A/4191/2022 ATAS/30/2023 COUR DE JUSTICE Chambre des assurances sociales Arrêt du 24 janvier 2023 8 ème Chambre En la cause Monsieur A______, domicilié c/o Mme B______, à DARDAGNY recourant contre SUVA CAISSE NATIONALE SUISSE D'ASSURANCE EN CAS D'ACCIDENTS, Division juridique, sise Fluhmattstrasse 1, LUZERN intimée Vu la décision sur opposition du 27 octobre 2022 de la Caisse nationale suisse d’assurance en cas d’accidents (ci-après : SUVA), notifié par courrier A plus ; Attendu que Monsieur A______ a contesté cette décision par une copie d’un courrier, daté du 3 décembre 2022, adressé à la SUVA ; Que la SUVA a adressé le courrier de l’assuré à la chambre de céans le 9 décembre 2022 comme objet de sa compétence ; Que par courrier du 21 décembre 2022, notifié sous pli recommandé, la chambre de céans a imparti au recourant un délai au 6 janvier 2023 pour expliquer pour quelles raisons il a été, le cas échéant, empêché de respecter le délai de recours de 30 jours, et pour signer son recours, sous peine d’irrecevabilité du recours ; Que le recourant n’a pas donné suite à l’injonction de la chambre de céans ; Attendu que le délai de recours est de 30 jours (art. 60 LPGA) ; Qu’en l’occurrence, le recours est manifestement tardif et de surcroît non signé ; Que le recourant n’a pas donné des explications sur un éventuel empêchement de respecter le délai de recours ni ne l’a signé, dans le délai imparti par la chambre de céans ; Que le recours est par conséquent irrecevable ;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