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A/4180/2011 vom 26. Januar 2012</w:t>
      </w:r>
    </w:p>
    <w:p>
      <w:r>
        <w:t>GE Cour de justice, 2012-01-26, FR</w:t>
      </w:r>
    </w:p>
    <w:p>
      <w:r>
        <w:rPr>
          <w:b/>
        </w:rPr>
        <w:t xml:space="preserve">Quelle: </w:t>
      </w:r>
      <w:r>
        <w:t>https://mcp.opencaselaw.ch/entscheid/ge_gerichte_A_4180_2011</w:t>
      </w:r>
    </w:p>
    <w:p>
      <w:r>
        <w:t>FR: GE_GERICHTE A/4180/2011 du 26 janvier 2012</w:t>
      </w:r>
    </w:p>
    <w:p>
      <w:r>
        <w:t>IT: GE_GERICHTE A/4180/2011 del 26 gennaio 2012</w:t>
      </w:r>
    </w:p>
    <w:p>
      <w:pPr>
        <w:pStyle w:val="Heading2"/>
      </w:pPr>
      <w:r>
        <w:t>Regeste</w:t>
      </w:r>
    </w:p>
    <w:p>
      <w:r>
        <w:t>Notification. Représentation. Avis de saisie. Sans objet. | l'Office des poursuites a annulé la notification du commandement de payer. | LP.17.4</w:t>
      </w:r>
    </w:p>
    <w:p>
      <w:pPr>
        <w:pStyle w:val="Heading2"/>
      </w:pPr>
      <w:r>
        <w:t>Volltext</w:t>
      </w:r>
    </w:p>
    <w:p>
      <w:r>
        <w:t>Genève Cour de Justice (Cour civile) Chambre de surveillance en matière de poursuite et faillites 26.01.2012 A/4180/2011</w:t>
      </w:r>
    </w:p>
    <w:p>
      <w:r>
        <w:t>Notification. Représentation. Avis de saisie. Sans objet. | l'Office des poursuites a annulé la notification du commandement de payer. | LP.17.4</w:t>
      </w:r>
    </w:p>
    <w:p>
      <w:r>
        <w:t>A/4180/2011 DCSO/42/2012 du 26.01.2012 ( PLAINT ) , SANS OBJET Descripteurs : Notification. Représentation. Avis de saisie. Sans objet. Normes : LP.17.4 Résumé : l'Office des poursuites a annulé la notification du commandement de payer. En fait En droit Par ces motifs RÉPUBLIQUE ET CANTON DE GENÈVE POUVOIR JUDICIAIRE A/4180/2011-CS DCSO/42/12 DECISION DE LA COUR DE JUSTICE Chambre de surveillance des Offices des poursuites et faillites DU JEUDI 26 JANVIER 2012 Plainte 17 LP (A/4180/2011-CS) formée en date du 7 décembre 2011 par Mme M______ , soit pour elle, M. B______, son tuteur. * * * * * Décision communiquée par courrier A à l'Office concerné et par plis recommandés du greffier du à : - Mme M______ c/o M. M. B______, tuteur. - S______ SA . - Office des poursuites . EN FAIT A. a. Dans le cadre d'une poursuite n° 11 xxxx54 U dirigée par S______ SA contre Mme M______, l'Office des poursuites (ci-après : l'Office) a, le 14 mars 2011, fait notifier, en mains de la précitée, qui n'a pas formé opposition, un commandement de payer. b. Le 3 mai 2011, S______ SA a requis la continuation de la poursuite. c. Le 25 novembre 2011, l'Office a communiqué à Mme M______ un avis de saisie pour le 12 décembre 2011. B. a. Par acte posté le 7 décembre 2011, M. B______, représentant légal de Mme M______, a saisi la Chambre de surveillance. Il expose avoir été désigné le 16 septembre 2010 en qualité de tuteur de l'intéressée, ce dont il a informé l'Office; il invoque la nullité de la notification du commandement de payer notifié à sa pupille et demande l'annulation de la poursuite. b. Dans le délai qui lui avait été imparti pour rendre son rapport, l'Office a rendu une décision qu'il a communiquée aux parties, à teneur de laquelle il annule la notification du commandement de payer et l'avis de saisie et considère la poursuite considérée comme nulle et de nul effet. Cette décision, datée du 20 décembre 2011, a été transmise à la Chambre de céans. EN DROIT 1. 1.1.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et un avis de saisie constituent des mesures sujettes à plainte et la plaignante, poursuivie, dûment représentée, a qualité pour agir par cette voie. 1.2. La plainte doit être déposée dans les dix jours de celui où le plaignant a eu connaissance de la mesure (art. 17 al. 3 LP). Lorsque le plaignant invoque la nullité absolue d'un acte de poursuite, la plainte est recevable en tout temps (art. 22 al. 1 LP). En l'occurrence, la plaignante invoque la violation de l'art. 68 c al. 1 LP, disposition impérative et édictée dans l'intérêt public (Pierre-Robert Gilliéron, Commentaire, ad art. 68c-68 e n° 24-25), le commandement de payer n'ayant pas été notifié à son représentant légal. La plainte sera en conséquence déclarée recevable. 2. 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pris une nouvelle décision annulant la notification du commandement de payer et l'avis de saisie et déclarant la poursuite considérée comme nulle et de nul effet. Il s'ensuit que la plainte est devenue sans objet. La Chambre de céans le constatera et rayera la cause A/4180/2011 du rôle. * * * * * PAR CES MOTIFS, La Chambre de surveillance : A la forme : Déclare recevable la plainte formée le 7 décembre 2011 par Mme M______, soit pour elle, M. B______. Au fond : Constate qu'elle est devenue sans objet. Raye la cause A/4180/2011 du rôle.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