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A/4172/2024 vom 19. Mai 2025</w:t>
      </w:r>
    </w:p>
    <w:p>
      <w:r>
        <w:t>GE Cour de justice, 2025-05-19, FR</w:t>
      </w:r>
    </w:p>
    <w:p>
      <w:r>
        <w:rPr>
          <w:b/>
        </w:rPr>
        <w:t xml:space="preserve">Quelle: </w:t>
      </w:r>
      <w:r>
        <w:t>https://mcp.opencaselaw.ch/entscheid/ge_gerichte_A_4172_2024</w:t>
      </w:r>
    </w:p>
    <w:p>
      <w:r>
        <w:t>FR: GE_GERICHTE A/4172/2024 du 19 mai 2025</w:t>
      </w:r>
    </w:p>
    <w:p>
      <w:r>
        <w:t>IT: GE_GERICHTE A/4172/2024 del 19 maggio 2025</w:t>
      </w:r>
    </w:p>
    <w:p>
      <w:pPr>
        <w:pStyle w:val="Heading2"/>
      </w:pPr>
      <w:r>
        <w:t>Erwägungen</w:t>
      </w:r>
    </w:p>
    <w:p>
      <w:r>
        <w:rPr>
          <w:b/>
        </w:rPr>
        <w:t>E. 7</w:t>
      </w:r>
    </w:p>
    <w:p>
      <w:r>
        <w:t>La recourante conclut enfin à la nomination de son mandataire en tant qu’avocat d’office.</w:t>
      </w:r>
    </w:p>
    <w:p>
      <w:r>
        <w:rPr>
          <w:b/>
        </w:rPr>
        <w:t>E. 7.1</w:t>
      </w:r>
    </w:p>
    <w:p>
      <w:r>
        <w:t>Lorsque les circonstances l'exigent, l'assistance gratuite d'un conseil juridique est accordée au demandeur (art. 37 al. 4 LPGA), en la personne d'un avocat ou d'une avocate breveté qui remplit (par analogie) les conditions personnelles pour être inscrit au registre au sens de l'art. 8 al. 1 de la loi fédérale sur la libre circulation des avocats du 23 juin 2000 (LLCA - RS 935.61 ; ATF 132 V 200 consid. 5.1.4 ; arrêt du Tribunal fédéral 2C_241/2008 du 27 mai 2008 consid. 4.5). Selon la jurisprudence rendue sous l'empire de l'art. 4 aCst. qui avait déduit de cette disposition un droit, subsidiaire et minimal, à l'assistance judiciaire gratuite, l'autorité chargée de désigner un défenseur d'office ne peut arbitrairement refuser de tenir compte dans la mesure du possible des vœux du justiciable quant à la personne du défenseur. Toutefois, vu la diversité des situations, l'art. 4 de l'ancienne Constitution fédérale du 29 mai 1874 (aCst.) n'accorde pas au plaideur un droit inconditionnel au choix de son défenseur d'office (ATF 114 Ia 101 consid. 3 4 ; 105 Ia 296 consid. 1d ; SJ 1986 349 consid. 3).</w:t>
      </w:r>
    </w:p>
    <w:p>
      <w:r>
        <w:rPr>
          <w:b/>
        </w:rPr>
        <w:t>E. 7.2</w:t>
      </w:r>
    </w:p>
    <w:p>
      <w:r>
        <w:t>En l’espèce, Maître Maëlle KOLLY étant inscrite au registre cantonal des avocats (http://ge.ch/justice/donnees/avocats/search), et connaissant déjà le dossier, il n’y a aucune raison de ne pas tenir compte des vœux de la recourante quant à la personne de son défenseur. Aussi, y a-t-il lieu de nommer Me KOLLY en tant que défenseuse d’office.</w:t>
      </w:r>
    </w:p>
    <w:p>
      <w:r>
        <w:rPr>
          <w:b/>
        </w:rPr>
        <w:t>E. 8</w:t>
      </w:r>
    </w:p>
    <w:p>
      <w:r>
        <w:t>Au vu de ce qui précède, le recours sera admis. La décision du 13 novembre 2024 sera annulée, la recourante sera mise au bénéfice l’assistance juridique gratuite depuis le 29 octobre 2024 et Me KOLLY sera nommée en tant qu'avocate d'office de la recourante. La recourante étant représentée par un avocat et obtenant gain de cause, une indemnité de CHF 1'000.- lui sera accordée à titre de participation à ses frais et dépens (art. 61 let. g LPGA ; art. 6 du règlement sur les frais, émoluments et indemnités en matière administrative du 30 juillet 1986 - RFPA - E 5 10.03). Le litige ne portant pas sur l’octroi ou le refus de prestations de l’AI, il ne sera pas perçu d’émolument (art. 69 al. 1bis LAI a contrario ).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