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A/4171/2013 vom 18. März 2014</w:t>
      </w:r>
    </w:p>
    <w:p>
      <w:r>
        <w:t>GE Cour de justice, 2014-03-18, FR</w:t>
      </w:r>
    </w:p>
    <w:p>
      <w:r>
        <w:rPr>
          <w:b/>
        </w:rPr>
        <w:t xml:space="preserve">Quelle: </w:t>
      </w:r>
      <w:r>
        <w:t>https://mcp.opencaselaw.ch/entscheid/ge_gerichte_A_4171_2013</w:t>
      </w:r>
    </w:p>
    <w:p>
      <w:r>
        <w:t>FR: GE_GERICHTE A/4171/2013 du 18 mars 2014</w:t>
      </w:r>
    </w:p>
    <w:p>
      <w:r>
        <w:t>IT: GE_GERICHTE A/4171/2013 del 18 marzo 2014</w:t>
      </w:r>
    </w:p>
    <w:p>
      <w:pPr>
        <w:pStyle w:val="Heading2"/>
      </w:pPr>
      <w:r>
        <w:t>Erwägungen</w:t>
      </w:r>
    </w:p>
    <w:p>
      <w:r>
        <w:rPr>
          <w:b/>
        </w:rPr>
        <w:t>E. 2</w:t>
      </w:r>
    </w:p>
    <w:p>
      <w:r>
        <w:t>ème section dans la cause Madame S______ contre SERVICE DES BOURSES ET PRÊTS D'ÉTUDES EN FAIT 1) Par courrier daté du 21 décembre 2013 mis à la poste le 24 décembre 2013, Madame S______ a demandé à la chambre administrative de la Cour de justice (ci-après : la chambre administrative) un délai supplémentaire à fin février 2014 pour [lui] permettre de [s'] opposer à une décision du service des bourses et prêts d'études (ci-après : SBPE). Elle n'avait « pour le moment pas le temps ni la force de clarifier cette situation pour cause de révisions d'examens » et ne pourrait rassembler les éléments d'opposition avant le mois de février. ![endif]&gt;![if&gt; Seule la première page de la décision litigieuse, datée du 6 décembre 2013, était jointe au courrier susmentionné. 2) Par plis simple et recommandé du 3 janvier 2014, la chambre administrative a demandé à Mme S______ de lui transmettre par retour de courrier la décision querellée dans son intégralité et de compléter, dans le délai de recours, ses écritures de manière à remplir les exigences posées par l'art. 65 de la loi sur la procédure administrative du 12 septembre 1985 (LPA - E 5 10), dont le texte était mentionné, cela sous peine d'irrecevabilité du recours. Il était en outre précisé que le délai de recours n'était pas susceptible d'être prolongé.![endif]&gt;![if&gt; 3) Par courrier du 18 février 2014, Mme S______ a transmis la décision querellée complète et présenté son argumentation à l'appui de son recours, contestant en substance le revenu brut annuel pris en considération pour déterminer le montant des prestations qui lui étaient octroyées et demandant à pouvoir bénéficier d'une allocation lui permettant de suivre ses études sans avoir à se préoccuper sans cesse de sa situation financière, seuls les frais d'écolage et de repas étant en l'état couverts par les prestations octroyées.![endif]&gt;![if&gt; 4) Le 26 février 2014, la chambre administrative a transmis les écritures susmentionnées au SBPE en le priant de transmettre uniquement son dossier et de préciser la date de notification de la décision querellée.![endif]&gt;![if&gt; 5) Le 10 mars 2014, le SBPE a transmis son dossier en précisant que la décision sur réclamation avait été envoyée par pli simple et courrier B.![endif]&gt;![if&gt; 6) Le 11 mars 2014, le juge délégué a informé les parties que la cause était gardée à juger, en se référant à l'art. 72 LPA.![endif]&gt;![if&gt; EN DROIT 1) a. Les délais fixés par la loi sont des dispositions de droit public qui présentent un caractère impératif. A ce titre, ils ne sont pas susceptibles d’être prolongés, restitués ou suspendus, sauf par le législateur lui-même (art. 21 al. 1 de la loi de procédure fiscale du 4 octobre 2001 - LPFisc - D 3 17 et 16 al. 1, 1 ère phr. LPA ; ATA/785/2004 du 19 octobre 2004, consid. 3 ; B. BOVAY, Procédure administrative, Berne 2000, p. 378). De fait, celui qui n’agit pas dans le délai prescrit est forclos et la décision en cause acquiert force obligatoire ( ATA/15/2004 du 6 janvier 2004 ; ATA/266/2000 du 18 avril 2000 consid. 2a et les références citées).![endif]&gt;![if&gt;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ATA/564/2012 du 21 août 2012 consid. 2 ; ATA/492/2012 du 31 juillet 2012 consid. 2b ; ATA/400/2012 du 26 juin 2012 consid. 4). b.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 S'il appartient à l'administré qui réclame ou qui recourt, d'établir qu'il l'a fait dans le respect du délai légal, le fardeau de la preuve de la notification de la décision appartient à l'administration ( ATA/740/2012 du 30 octobre 2012 consid. 2). Celle-ci supporte les conséquences de l’absence de preuve, en ce sens que si la notification, ou sa date, sont contestées, et qu’il existe effectivement un doute à ce sujet, il y a lieu de se fonder sur les déclarations du destinataire de l’envoi (ATF 136 V 295 consid. 5.9 p. 295; 129 I 8 consid. 2.2. p. 10 ; 124 V 400 consid. 2a p. 402 ; Arrêts du Tribunal fédéral 6B_293/2010 du 31 mai 2010 consid. 3 ; 6B_955/2008 du 17 mars 2009 ; 2C_637/2007 du 4 avril 2008 consid. 2.4 ; 9C_411/2008 du 17 septembre 2008 consid. 3.2; Arrêt du Tribunal administratif fédéral A-3390/2011 du 1er février 2012 consid. 1.3.1). En l'espèce, la décision querellée a été adressée par pli simple en courrier B à la recourante. Cela ne permet pas d'établir à quelle date elle a été réceptionnée, étant précisé que la recourante ne fait mention d'aucun incident relatif à la décision. Eu égard aux conditions générales de distribution du courrier B, (http://www.poste.ch/post-startseite/post-privatkunden/post-versenden/post-versenden-inland-brief/post-versenden-inland-brief-b-post.htm), la chambre de céans a renoncé à interpeller le recourante sur ce point et a retenu que le courrier du 24 décembre avait été remis à la poste dans le délai de 30 jours fixé par l'art. 62 al. 1 let a LPA.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ATA/401/2013 du 25 juin 2013 ; ATA/102/2012 du 21 février 2012 ; ATA/1/2007 du 9 janvier 2007 ; ATA/118/2006 du 7 mars 2006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ATA/401/2013 précité ; ATA/102/2012 précité ; ATA/1/2007 précité ; ATA/775/2005 précité ; ATA/179/2001 du 13 mars 2001). Elle signifie que le recourant doit expliquer en quoi et pourquoi il s’en prend à la décision litigieuse ( ATA/102/2012 précité ; ATA/23/2006 du 17 janvier 2006). 3) En l'espèce, la recourante a adressé le 24 décembre 2013 un courrier daté du 21 décembre 2013, à la chambre administrative dont il ressort qu'elle souhaite s'opposer à une décision du 6 décembre 2013 et donc qu'elle n'est pas d'accord avec celle-ci, sans que l'on puisse déterminer en quoi elle la conteste ni en déduire ses conclusions. Elle ne fournit aucun autre élément sur l'objet du litige et n'a joint que la première page de la décision en cause, insuffisante pour anticiper un grief à son encontre ne serait-ce que parce que l'on ne peut en déduire si des prestations ont été octroyées. Elle se contente de demander une prolongation du délai de recours parce qu'étant en révision d'examens, elle n'a ni le temps ni la force de « clarifier la situation ». ![endif]&gt;![if&gt; Retenant, au vu des éléments en sa possession, que les vices dont était entaché le recours pouvaient être réparés en temps utile, la chambre administrative a demandé à la recourante de transmettre par retour de courrier la décision querellée dans son intégralité et de compléter, dans le délai de recours, ses écritures de manière à remplir les exigences posées par l'art. 65 LPA susmentionné, sous peine d'irrecevabilité du recours. Elle a également précisé que le délai de recours n'était pas susceptible d'être prolongé. Malgré cela, la recourante a attendu le 18 février 2014 pour réagir et transmettre la décision querellé complète, ses griefs, son argumentation et ses conclusions. Elle n'a pas fourni d'indication sur les raisons pour lesquelles elle n'avait pas donné suite à la demande, de la chambre de céans, communiquée dans le délai de recours, alors qu’elle seule pouvait à ce moment connaître la décision querellée dans son intégralité et, surtout, ses conclusions, éléments impératifs pour que le recours soit recevable. Aucun élément du dossier ne permet d'envisager l'existence d'un cas de force majeure. Le recours est ainsi tardif, même dans l'hypothèse la plus favorable pour elle, soit la réception de la décision querellée le 21 décembre 2013, puisqu'en tenant compte de la suspension de délai entre le 18 décembre et le 2 janvier inclus (art. 63 al. 1 LPA) et du report au premier jour ouvrable de l'échéance intervenant le samedi (art. 17 al. 3 LPA), le délai de recours, dans lequel a tout le moins les exigences impératives de recevabilité de l'art. 65 al. 1 LPA devaient être remplies, venait à échéance le 3 février 2014. 4) Au vu de ce qui précède, le recours sera déclaré irrecevable.![endif]&gt;![if&gt; Aucun émolument ne sera perçu, ni aucune indemnité de procédure allouée (art. 87 LPA ; art.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