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A/416/2016 vom 21. November 2017</w:t>
      </w:r>
    </w:p>
    <w:p>
      <w:r>
        <w:t>GE Cour de justice, 2017-11-21, FR</w:t>
      </w:r>
    </w:p>
    <w:p>
      <w:r>
        <w:rPr>
          <w:b/>
        </w:rPr>
        <w:t xml:space="preserve">Quelle: </w:t>
      </w:r>
      <w:r>
        <w:t>https://mcp.opencaselaw.ch/entscheid/ge_gerichte_A_416_2016</w:t>
      </w:r>
    </w:p>
    <w:p>
      <w:r>
        <w:t>FR: GE_GERICHTE A/416/2016 du 21 novembre 2017</w:t>
      </w:r>
    </w:p>
    <w:p>
      <w:r>
        <w:t>IT: GE_GERICHTE A/416/2016 del 21 novembre 2017</w:t>
      </w:r>
    </w:p>
    <w:p>
      <w:pPr>
        <w:pStyle w:val="Heading2"/>
      </w:pPr>
      <w:r>
        <w:t>Erwägungen</w:t>
      </w:r>
    </w:p>
    <w:p>
      <w:r>
        <w:rPr>
          <w:b/>
        </w:rPr>
        <w:t>E. 2</w:t>
      </w:r>
    </w:p>
    <w:p>
      <w:r>
        <w:t>ème Chambre En la cause Monsieur A______, domicilié à GENÈVE, comparant avec élection de domicile en l'étude de Maître Manuel MOURO recourant contre OFFICE DE L'ASSURANCE-INVALIDITÉ DU CANTON DE GENÈVE, sis rue des Gares 12, GENÈVE intimé EN FAIT 1.        Monsieur A______ (ci-après : l’assuré ou le recourant), né le _____- 1961, marié et père de deux enfants, sans formation, travaillait en qualité de manœuvre pour une entreprise de génie civil lorsqu’il a déposé une première demande de prestations auprès de l’office de l’assurance-invalidité (ci-après : l’OAI ou l’intimé) le 14 novembre 1997, en raison de lombalgies chroniques. Après une mesure de reclassement réussie en tant qu’aide de laboratoire dans le secteur de la boulangerie, suivie d’un engagement par une entreprise de boulangerie, l’OAI a clos le dossier de l’assuré par décision du 14 novembre 2001. À partir de 2006, l’assuré a exercé à plein temps le métier de nettoyeur pour le compte de l’entreprise B______ SA (ci-après : l’employeur). En arrêt de travail complet depuis le 5 septembre 2013, il a déposé une nouvelle demande de prestations auprès de l’OAI le 4 février 2014 en mentionnant qu’il souffrait d’arthrose du genou gauche depuis 2011. ![endif]&gt;![if&gt; 2.        Dans un rapport du 11 octobre 2013 adressé à Helsana Assurance SA, assurance-maladie perte de gain de l’employeur (ci-après : Helsana), le docteur C______, médecin interne FMH, a indiqué qu’il suivait l’assuré pour sa gonarthrose (CIM-10 M17.0) depuis le 22 août 2013 et que cette affection se manifestait par des douleurs au genou gauche mais aussi par des troubles fonctionnels (lâchages, impotence à la marche), de sorte que son incapacité de travail était totale depuis le 5 septembre 2013. En l’état, il était trop tôt pour se prononcer sur le recouvrement d’une capacité de travail dans une activité équivalente. Cela dépendait de l’issue d’une éventuelle intervention chirurgicale. ![endif]&gt;![if&gt; Le Dr C______ a joint à son rapport une IRM du 29 août 2013, qui concluait à une petite zone d’ulcération cartilagineuse, mettant à nu l’os sous-chondral de la zone portante du plateau tibial interne sur 3 mm, associée à une macrogéode sous-condrale juste en regard, mais aussi à un très important œdème sous-chondral autour de cette géode, s’étendant largement à distance de la région sous-chondrale. En revanche, une déchirure méniscale n’apparaissait pas de manière évidente. 3.        Dans un rapport du 5 mars 2014 à l’OAI, le Dr C______ a indiqué que la pose d’une prothèse du genou gauche serait pratiquée aux Hôpitaux universitaires de Genève (ci-après : HUG) le 14 mars 2014. En l’état, la capacité de travail demeurait totale dans la profession habituelle de nettoyeur. On pouvait s’attendre à une reprise de l’activité professionnelle, respectivement à une amélioration de la capacité de travail à concurrence de 100 % « en octobre-novembre 2014 ? », mais il convenait de réévaluer la situation six mois après l’intervention évoquée.![endif]&gt;![if&gt; 4.        Entendu le 27 mars 2014 par les conseillers en réadaptation de l’OAI, l’assuré a indiqué qu’il souhaitait reprendre son activité de nettoyeur ou, si sa prothèse l’en empêchait, exercer une activité adaptée. ![endif]&gt;![if&gt; 5.        Dans un rapport du 14 mai 2014, relatant une consultation remontant au 28 avril 2014, les docteurs D______ et E______, respectivement médecin adjoint et médecin interne au Service de chirurgie orthopédique des HUG, ont fait état d’une nette diminution des douleurs à six semaines de l’intervention chirurgicale. L'assuré marchait encore avec deux cannes anglaises et arrivait à monter gentiment les escaliers. Le bilan radiologique mettait en évidence des implants en place, sans signe de descellement. ![endif]&gt;![if&gt; 6.        Par communications des 13 octobre et 5 novembre 2014, l’OAI a pris en charge les coûts de chaussures orthopédiques, respectivement une partie des frais liés à l’obtention du permis de conduire de catégorie B. Cette deuxième mesure entrait dans le cadre de mesures d’intervention précoce destinées à aider l’assuré à retrouver une activité adaptée à sa situation médicale. ![endif]&gt;![if&gt; 7.        Dans un rapport du 3 novembre 2014 à l’OAI, le docteur C______ a fait état d’une amélioration de l’état de santé de l’assuré. Il marchait désormais sans canne et les douleurs avaient diminué. L’impotence fonctionnelle du membre inférieur gauche restait néanmoins importante. La capacité de travail était nulle dans l’activité habituelle de nettoyeur. En revanche, elle était de 50 % « puis 100 % ? » dans une activité adaptée (nettoyage léger sans port de charges).![endif]&gt;![if&gt; 8.        Le 20 novembre 2014, le centre de formation professionnelle spécialisée ORIF a convoqué l’assuré pour le 1 er décembre 2014 afin d’effectuer un stage de trois semaines dans un atelier d’intégration professionnelle.![endif]&gt;![if&gt; 9.        Le 18 décembre 2014, le directeur d’ORIF Vernier a dressé le bilan de la mesure d’intervention précoce à un jour de son échéance. L’assuré n’avait passé ni le bilan des acquis ni le « basic-check » car il ne lisait pas le français. D’un point de vue pratique, le test du « module conciergerie » s’était révélé peu concluant. L’assuré y avait passé quelques heures et s’était plaint de douleurs au genou, reconnaissant que cette activité ne pouvait pas lui convenir. ![endif]&gt;![if&gt; Au regard de ses compétences scolaires, l’ORIF avait proposé le module électricité à l’assuré, soit le montage de tableaux électriques, cette activité pouvant être comprise facilement grâce aux schémas et aux explications démonstratives. Le pliage des fils rigides avait occasionné beaucoup d’énervements et la qualité du travail rendu s’était révélée très moyenne. L’assuré n’avait fait preuve d’aucune autonomie dans ce module. Il n’avait pas cherché à trouver des techniques seul pour améliorer la qualité de son travail. Bien que l’assuré eût travaillé de manière sérieuse et concentrée dans le module soudure à l’étain, de nombreux énervements avaient ponctué ses travaux. La qualité des soudures restait à améliorer nettement et le rendement était faible. Le rendement de l’assuré, observé au cours de la mesure d’intervention précoce, était faible (50 %). Il travaillait lentement et semblait être tout le temps aux prises avec des difficultés énormes. Même s’il disait vouloir retourner dans le domaine du nettoyage et de la conciergerie, ce souhait contredisait totalement ses propres réflexions à l’issue du test de sa capacité de travail résiduelle dans ces domaines. De plus, ses limitations fonctionnelles contre-indiquaient ce genre d’activité. Parmi les pistes professionnelles qui pourraient convenir à l’assuré, il était possible de retenir celle du conditionnement léger (de type alimentaire par exemple) et celle de la conciergerie ou du nettoyage exercés dans le respect de ses limitations fonctionnelles. La piste de chauffeur de petites livraisons serait également envisageable une fois que l’assuré aurait réussi son permis de conduire. 10.    Dans une note de travail du 7 janvier 2015, le conseiller en réadaptation de l’OAI a estimé au vu des circonstances et du rapport de l’ORIF que la seule piste réaliste à l’heure actuelle était un retour de l’assuré à un poste de nettoyeur auprès de son employeur, en essayant de négocier avec ce dernier un poste adapté aux limitations fonctionnelles de l’intéressé.![endif]&gt;![if&gt; 11.    Par courrier du 9 janvier 2015 à l’OAI, le Dr D______ a renvoyé à un précédent rapport du 31 octobre 2014, dans lequel ce praticien effectuait un bilan à six mois de la pose de la prothèse du genou gauche. L’évolution était plutôt favorable. L’assuré avait regagné son autonomie même s’il se plaignait toujours de quelques douleurs au niveau de l’insertion de la bande ilio-tibiale et au niveau du Gerdy. Il était également gêné par la perte de flexion. Les douleurs étaient pour l’instant tout à fait supportables. Pour améliorer la mobilité, il devait poursuivre les séances de physiothérapie. Concernant son travail, il était toujours en contact avec l’OAI afin de lui trouver un poste moins exigeant du point de vue physique. Étant nettoyeur, il ne pouvait pas travailler dans ces conditions.![endif]&gt;![if&gt; 12.    Par communication du 29 janvier 2015, l’OAI a octroyé à l’assuré des mesures d’intervention précoce sous la forme d’un soutien à la recherche d’une orientation professionnelle. ![endif]&gt;![if&gt; 13.    Dans une note de travail du 6 février 2015, le conseiller en réadaptation de l’OAI a indiqué que l’assuré l’avait appelé pour lui annoncer qu’à la suite d’un rendez-vous médical ayant eu lieu le jour-même, la reprise d’une activité adaptée à temps partiel n’aurait pas lieu avant le printemps. Au vu de ces éléments, ainsi que de l’échéance prochaine de la période de douze mois des mesures d’intervention précoce, le conseiller en réadaptation a informé l’assuré de la fin du mandat d’intervention précoce et de la poursuite de l’instruction de la demande de prestations.![endif]&gt;![if&gt; 14.    Le 20 mai 2015, Helsana a transmis à l’OAI un rapport récent, non daté, reçu le 13 mars 2015 du Dr C______, aux termes duquel la reprise d’une activité adaptée était possible à 50 % dès le mois de juin, soit une activité de nettoyage de bureau ou avec des contraintes physiques moins élevées (pas de port de charges de plus de 5 kg, ni de position à genoux, ni de marche rapide, ni de travail dans les escaliers).![endif]&gt;![if&gt; 15.    Par avis du 27 mai 2015, la doctoresse F______, médecin SMR, s’est référée au récent rapport du Dr C______ à Helsana, ainsi qu’au précédent rapport du 3 novembre 2014 du même médecin, estimant que l’exercice de l’activité habituelle n’était plus exigible. En revanche, à un poste sédentaire ou semi-sédentaire sans port de charges ni activité en position accroupie ou à genoux, n’impliquant pas de marche en terrain irrégulier ni de montées ni de descentes d’escaliers etc., la capacité de travail était de 50 % dès le mois de juin 2014 et entière dès le mois de novembre 2014.![endif]&gt;![if&gt; 16.    Par projet de décision du 30 septembre 2015, l’OAI a fait savoir à l’assuré qu’il ne pouvait prétendre ni à des mesures professionnelles ni à une rente d’invalidité. Sa capacité de travail dans une activité adaptée était entière dès novembre 2014. En se référant à ce moment précis au tableau TA1, tous secteurs confondus, de l’enquête suisse sur la structure des salaires (ESS), il y avait lieu de constater que l’assuré était en mesure de réaliser un salaire annuel brut de CHF 66'130.- en 2014. En comparant ce revenu hypothétique à celui qu’il aurait réalisé en 2014 auprès de son dernier employeur en date (CHF 57'200.-), la perte de gain était nulle, donc le degré d’invalidité aussi. Sa capacité de travail étant à nouveau entière, des mesures professionnelles étaient sans objet.![endif]&gt;![if&gt; 17.    Le 2 novembre 2015, l’assuré a contesté ce projet en soutenant que ses mouvements étaient limités au quotidien depuis son intervention au genou gauche. Toutes les activités journalières lui étaient très difficiles et déclenchaient d’importantes lombalgies. Pour appuyer ses dires, l’assuré a produit un certificat du 26 octobre 2015 du Dr C______, aux termes duquel l’incapacité de travail de l’assuré était entière dans sa profession habituelle pour les raisons médicales suivantes : gonarthrose bilatérale, status post prothèse totale du genou gauche, fasceite (recte : fasciite) plantaire gauche, lombalgies communes et obésité (BMI 35) ; s’y ajoutaient les comorbidités suivantes : diabète type 2 équilibré et status post opération de la hanche droite (correction de luxation) en 1990. ![endif]&gt;![if&gt; 18.    Par avis du 6 janvier 2016, le docteur G______, médecin SMR, a considéré que le certificat du 26 octobre 2015 du Dr C______ n’apportait aucun élément nouveau. Le précédent avis du SMR, du 27 mai 2015, restait valable. ![endif]&gt;![if&gt; 19.    Par décision du 8 janvier 2016, l’OAI a confirmé son projet de décision du 30 septembre 2015.![endif]&gt;![if&gt; 20.    Par courrier du 28 janvier 2016 à l’OAI, le Dr C______ est revenu sur les atteintes évoquées dans le certificat du 26 octobre 2015, en tant qu’elles contribuaient à l’incapacité de travail entière de l’assuré dans sa profession habituelle de nettoyeur. Même si les suites de l’intervention au genou gauche du 14 mars 2014 étaient globalement favorables, une limitation fonctionnelle avec un défaut d’extension d’environ 25 degrés, ainsi qu’une gonalgie gauche prononcée à la marche persistaient. De plus, depuis l’intervention, l’assuré présentait une boîterie importante à la marche, ceci en relation avec le statut orthopédique global.![endif]&gt;![if&gt; Quant aux lombalgies communes non déficitaires, elles étaient secondaires à une scoliose lombaire à convexité droite et bascule du bassin de 8 mm vers la droite. Il existait un rétrolisthésis de L3 sur L4 avec un pincement discal associé. De plus, l’assuré souffrait d’une arthrose facettaire lombaire étagée plus marquée dans les étages lombaires inférieurs. La symptomatologie douloureuse lombaire s’était graduellement installée, voire aggravée depuis la pose de la prothèse du genou gauche en mars 2014. La fasciite plantaire gauche était actuellement résistante au traitement conventionnel. Aussi, dans un contexte de péjoration de la mobilité, il fallait mentionner la nécessité de porter des chaussures orthopédiques, étant souligné qu’un tel moyen auxiliaire avait été octroyé par l’OAI le 13 octobre 2014. Selon le Dr C______, l’ensemble des éléments médicaux évoqués illustrait bien la complexité du cas, qui ne se résumait pas aux simples suites chirurgicales de la prothèse totale du genou gauche. Pour documenter le cas, le Dr C______ a produit une radiographie du rachis lombaire, du bassin, de la hanche droite et du genou droit, pratiquée le 10 janvier 2016 par la doctoresse H______, radiologue, concluant à une coliose lombaire à convexité droite et bascule du bassin du 8 mm vers la droite. S’y ajoutait un rétrolisthésis de L3 sur L4 avec pincement discal associé ainsi qu’une arthrose facettaire lombaire étagée plus marquée dans les étages lombaires inférieurs. Le bassin présentait une bascule de 8 mm vers la droite mais les rapports anatomiques étaient conservés, la minéralisation osseuse homogène et il n’y avait pas de lésion osseuse. Au niveau de la hanche droite, on notait un amincissement diffus de l’espace articulaire et une sclérose du toit du cotyle. Pour le reste, il n’y avait pas de déformation de la tête fémorale ni de remaniement sous-chondral, ni d’anomalie dans les partie molles péri-articulaires. S’agissant enfin du genou droit, les rapports anatomiques étaient conservés et la minéralisation osseuse homogène. Il n’y avait pas de lésion osseuse ni d’anomalie dans les parties molles. Le Dr C______ a également versé au dossier une échographie du pied gauche, effectuée le 29 octobre 2015 par le docteur I______, radiologue, concluant à une aponévrosite plantaire modérée au niveau proximal et médial, associée à une minime épine calcanéenne de 2 mm de diamètre d’aspect flou. 21.    Le 8 février 2016, l’assuré, représenté par un conseil, a interjeté recours contre la décision du 8 janvier 2016, concluant, préalablement, à l’octroi d’un délai pour compléter son recours et, principalement à l’annulation de ladite décision ainsi qu’à l’octroi de mesures professionnelles et d’une rente entière d’invalidité, le tout sous suite de dépens. À l’appui de ses conclusions, le recourant a produit le certificat du 26 octobre 2015 du Dr C______, déjà en possession de l’intimé.![endif]&gt;![if&gt; 22.    Le 11 mars 2016, le recourant a complété son écriture et versé au dossier un courrier du 1 er mars 2016, adressé par le Dr C______ à son conseil et se prononçant notamment sur la capacité de travail du recourant dans une activité adaptée à ses limitations fonctionnelles. Après avoir rappelé les diagnostics déjà mentionnés les 26 octobre 2015 et 28 janvier 2016, le Dr C______ a précisé que le recourant présentait une limitation de la flexion du genou gauche suite à sa prothèse, ainsi que des douleurs résiduelles au niveau du genou gauche. Au niveau du genou droit, il existait un petit épanchement et une limitation douloureuse des mouvements en flexion et rotation. Le rachis lombaire était globalement raide et le recourant souffrait de lombalgies, essentiellement marquées s’il devait rester longtemps en position assise. La prothèse du genou n’était pas à l’origine des problèmes lombaires, mais contribuait à amplifier les difficultés au niveau du rachis, compte tenu de l’impotence et de la boiterie résiduelle. Une activité à plein temps n’était pas envisageable mais le recourant semblait capable de travailler à temps partiel dans une activité adaptée, sans port de charges lourdes, en alternant les positions assise et debout (50 % au début, à réévaluer par la suite). ![endif]&gt;![if&gt; Le recourant a soutenu en outre que le stage d’orientation professionnelle à l’ORIF s’était soldé par un échec. Réalisé à mi-temps sur une courte période, il avait permis d’exclure toute intégration au sein du marché du travail primaire, même dans une activité adaptée. Pourtant, l’intimé n’avait tenu aucun compte de ce rapport. L’instruction du dossier était lacunaire ; il était manifeste qu’une expertise médicale s’imposait pour apprécier la capacité de travail du recourant et résoudre les divergences de vue qui opposaient le Dr C______ – qui partageait l’opinion des maîtres de réadaptation – et le SMR, qui n’indiquaient pas dans quel domaine d’activité l’assuré pouvait exercer ses talents. 23.    Par réponse du 7 avril 2016, l’intimé a conclu au rejet du recours et produit un avis du 1 er avril 2016 du docteur J______, médecin SMR, selon lequel le Dr C______, dans son rapport du 1 er mars 2016, n’expliquait pas les raisons pour lesquelles l’exercice d’une activité adaptée n’était possible qu’à temps partiel. Selon le Dr J______, le bilan du pied gauche ne montrait, le 29 octobre 2015, qu’une aponévrosite plantaire modérée associée à une réaction ostéophytique, affection des plus communes assimilée à une tendinite du pied. Le bilan radiographique de janvier 2016 ne montrait aucune atteinte au niveau du genou droit et de la hanche. Ce bilan ne mettait en lumière qu’une atteinte dégénérative très limitée du rachis lombaire. Selon le Dr J______, tous ces nouveaux documents ne faisaient que confirmer l’absence de sévérité des différentes atteintes ostéo-articulaires. Du reste, aucun suivi rhumatologique n’était envisagé. Enfin, à la lecture du rapport de stage de l’ORIF, on ne trouvait pas d’éléments médicaux permettant d’expliquer l’échec des mesures professionnelles.![endif]&gt;![if&gt; 24.    Par écriture du 12 mai 2016, le recourant a invité la chambre de céans à bien vouloir différer toute prise de décision jusqu’à ce qu’un bilan rhumatologique ait été versé à la procédure. Il a également produit un rapport du 29 avril 2016 du Dr C______, par lequel ce médecin manifestait son désaccord avec le Dr J______ et motivait comme suit l’existence d’une capacité de travail de 50 % dans un emploi adapté : compte tenu du status post-prothèse du genou gauche, d’une fasciite plantaire gauche, d’un début de gonarthrose droite et d’une atteinte dégénérative du rachis, il existait plusieurs affections occasionnant des douleurs chroniques ainsi qu’une augmentation de la fatigabilité. Selon le Dr C______, le dysfonctionnement orthopédique global était bien attesté dès lors que le recourant bénéficiait de chaussures orthopédiques adaptées, financées par l’intimé. Contrairement à ce qu’affirmait le Dr J______ dans son rapport du 1 er avril 2016, il existait une souffrance importante, douloureuse, au vu des pathologies du recourant, même si ces dernières n’avaient pas de traduction radiologique manifeste, comme c’était très souvent le cas dans ce type de situation. ![endif]&gt;![if&gt; 25.    Par communications des 13 mai et 28 juin 2016, la chambre de céans a fixé, respectivement prolongé le délai imparti au recourant pour produire le bilan rhumatologique évoqué.![endif]&gt;![if&gt; 26.    Le 31 août 2016, le recourant a produit un rapport du docteur K______, spécialiste FMH en médecine interne et rhumatologie, adressé le 14 juillet 2016 au Dr C______. ![endif]&gt;![if&gt; Selon le Dr K______, le recourant souffrait de lombalgies mécaniques, de gonalgies consécutives à la prothèse totale du genou gauche, qui s’étaient aggravées environ six mois après l’opération du 14 mars 2014 et qui l’empêchaient de reprendre une quelconque activité. Si le genou gauche ne montrait pas de signe inflammatoire, le recourant n’en décrivait pas moins des douleurs en charge à la partie médiale et, peut-être, une légère instabilité à la marche. Il y avait également des signes compatibles avec une surcharge douloureuse sous forme d’une sensibilité péri-articulaire multiple. L’obésité (93 kg pour 163 cm) constituait un facteur aggravant, couplé à son déconditionnement physique. Aussi, il était difficile d’envisager la reprise d’une activité rémunérée du fait de la boiterie et du handicap à la marche. Quant aux lombalgies, elles étaient en relation avec les discopathies étagées et l’arthrose postérieure pouvait entraîner une limitation dans le port de charges et la station debout prolongée. Aujourd’hui, la capacité de travail était au maximum de 30 %. En guise de conclusion, le Dr K______ a proposé au Dr C______ d’organiser une consultation au Service d’orthopédie des HUG pour réévaluer le problème des douleurs liées à la prothèse du genou gauche. Il a également suggéré de pratiquer une IRM du talon gauche pour clarifier le diagnostic et déceler une éventuelle fracture de fatigue. Enfin, le recourant a précisé qu’un rendez-vous au Service d’orthopédie des HUG avait été fixé au 20 septembre 2016. 27.    Le 10 octobre 2016, le recourant a informé la chambre de céans qu’il avait reçu les rapports médicaux relatifs aux examens subis aux HUG. N’étant pas en mesure d’interpréter utilement les résultats des tests subis, il a exposé qu’il attendait de son médecin traitant un rapport de synthèse rendant intelligible – pour les profanes – les résultats des tests subis.![endif]&gt;![if&gt; 28.    Se référant à deux rapports qu’il avait omis de joindre à un pli du 28 novembre 2016 à la chambre de céans, le recourant a soutenu, dans ce courrier, que son état de santé n’était pas stabilisé, de sorte que c’était de manière prématurée qu’une décision de refus de prestations avait été rendue par l’intimé, au terme d’une instruction lacunaire.![endif]&gt;![if&gt; 29.    Par envoi du 7 décembre 2016, le recourant a produit les pièces qu’il avait mentionnées le 28 novembre 2016, soit un rapport de consultation du 18 octobre 2016 des docteurs D______ et L______, respectivement médecin adjoint et chef de clinique au Service de chirurgie orthopédique des HUG. Sur le plan anamnestique, ils ont noté qu’à la suite de la pose de la prothèse totale du genou gauche en mars 2014, l’évolution avait été tout à fait favorable dans un premier temps, avec un genou indolore mais une mobilité limitée à 90° un an après l’intervention. Depuis lors, le recourant avait commencé à ressentir des douleurs de plus en plus intenses et handicapantes. Celles-ci étaient décrites comme latérales, médiales, postérieures et antérieures, irradiant vers le haut et vers le bas. Par ailleurs, il ressentait des douleurs lombaires de manière chronique avec des épisodes de décharges électriques dans les membres inférieurs. On notait également des douleurs chroniques au niveau de la hanche droite, qui s’étaient maintenues depuis une intervention pratiquée en 1996 à cette hanche. ![endif]&gt;![if&gt; À l’examen clinique, les médecins ont noté que le membre inférieur semblait normoaxé. Il n’y avait pas d’amyotrophie musculaire. La cicatrice était calme, sans signe inflammatoire ni infectieux. Il n’y avait pas d’épanchement intra-articulaire. La flexion-extension était à 80-0-0°. On notait également une bonne stabilité dans les plans coronal et sagittal. La palpation du genou était par ailleurs diffusément douloureuse, que ce soit en péri-rotulien aux versants médical, latéral et postérieur. Le bilan radiologique standard réalisé au niveau du genou gauche montrait des implants en place, sans signe de descellement ni de déplacement secondaire mais éventuellement une rotule basse. En conclusion, les Drs D______ et L______ ont expliqué au recourant qu’ils allaient le diriger vers différents spécialistes pour de plus amples examens du genou gauche, une évaluation du rachis, de la hanche droite et du pied gauche. Le recourant a également versé au dossier un rapport du 10 novembre 2016 du Dr C______, indiquant que son état de santé évoluait défavorablement depuis environ six mois. De nouveaux éléments médicaux avaient pu être mis en évidence par un suivi spécialisé aux HUG et, actuellement, la situation n’était pas stabilisée. Enfin, le recourant était dans l’attente d’une décision quant à une nouvelle intervention chirurgicale. En conséquence de quoi, sa capacité de travail était nulle et la situation était à réévaluer d’ici six mois. 30.    Le 30 janvier 2017, le recourant a produit un rapport du 11 janvier 2017 des Drs D______ et E______, dans lequel ces médecins suspectaient un descellement du plateau tibial et envisageaient une reprise chirurgicale du genou gauche.![endif]&gt;![if&gt; 31.    Par courrier du 20 mars 2017, le recourant a fait savoir que des discussions étaient en cours aux HUG, concernant l’opportunité de procéder à deux opérations, la première portant sur le retrait de la prothèse du genou gauche, la seconde sur une intervention au rachis. Dans l’intervalle, il paraissait opportun de suspendre la procédure en cours jusqu’à ce que son état de santé soit élucidé et stabilisé. En toute hypothèse, il paraissait indiscutable que la gravité des atteintes à sa santé avaient été minimisée par l’intimé et que sa capacité de gain était inexistante en l’état.![endif]&gt;![if&gt; 32.    Par envoi spontané du 24 mars 2017, le recourant a soutenu que c’était de manière précipitée que l’intimé avait rendu la décision litigieuse. En réalité, son incapacité de travail était patente. Il en allait de même de la nécessité de se soumettre prochainement à des interventions pour des atteintes dont la gravité avait été sous-estimée par l’intimé.![endif]&gt;![if&gt; 33.    Par écriture du 18 avril 2017, l’intimé a fait valoir que l’aggravation de l’état de santé du recourant était postérieure à la décision litigieuse et qu’en conséquence, il n’y avait pas lieu d’en tenir compte dans la présente procédure. Pour étayer ce point de vue, il a produit un avis du 12 avril 2017 du SMR, dans lequel le Dr J______ estimait que même si les nouveaux documents reçus montraient une très probable aggravation de l’atteinte du genou gauche, celle-ci était vraisemblablement postérieure à la décision litigieuse. En effet, dans son certificat médical du 26 octobre 2015, le Dr C______ ne mentionnait que les lombalgies et la mobilité du genou pour expliquer l’échec de la mesure professionnelle et nullement les douleurs du genou gauche. De plus, dans son courrier du 14 juillet 2016, le Dr K______ ne signalait des douleurs du genou gauche que lors de la station debout ou de la marche. En effet, ce médecin mentionnait que « [le recourant] décrit des douleurs en charge », confirmant en cela les limitations fonctionnelles retenues lors de la décision.![endif]&gt;![if&gt; 34.    Le 21 avril 2017, une copie de ce courrier a été transmise au recourant.![endif]&gt;![if&gt; 35.    Par courrier du 3 novembre 2017, l’assuré a indiqué à la chambre des assurances sociales que son état de santé était stabilisé et qu’une instruction sérieuse de sa capacité de travail devait intervenir. ![endif]&gt;![if&gt; 36.    Par courrier du 13 novembre 2017, l’assuré est cependant revenu sur cette dernière information, en indiquant, certificat médical du Dr M______ à l’appui, que son état de santé n’était pas stabilisé, malgré sa dernière intervention chirurgicale, et qu’une nouvelle évaluation spécialisée interviendrait aux HUG en décembre 2017.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établie, dès lors que la décision attaquée a été rendue en application de la LAI.![endif]&gt;![if&gt;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8 février 2016 contre la décision litigieuse du 8 janvier 2016, le recours a été formé en temps utile (art. 60 al. 1 LPGA). Il satisfait aux exigences de forme et de contenu prévues par l’art. 61 let. b LPGA (cf. aussi art. 89B LPA). Touché par ladite décision et ayant un intérêt digne de protection à son annulation ou à sa modification, le recourant a qualité pour recourir (art. 59 LPGA). 2.        Il convient préalablement de définir l’objet du litige.![endif]&gt;![if&gt; Aux termes de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dispose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L’art. 87 al. 3 RAI est applicable par analogie aux mesures de réadaptation (ATF 113 V 22 consid. 3b) et s’applique uniquement lorsqu’il y eu refus préalable de prestations et non lorsqu’une nouvelle demande est présentée après l’octroi d’une prestation limitée dans le temps (ATF 125 V 410 consid. 2b et les références citées). Étant donné qu’en l’espèce, le recourant s’est vu octroyer un reclassement à la suite de sa demande de prestations formée en novembre 1997, la demande de prestations déposée le 4 février 2014 doit être traitée comme s’il s’agissait d’une première demande. En d’autres termes, la question litigieuse n’est pas de savoir si l’état de santé du recourant s’est aggravé entre le 14 novembre 2001 – date de la décision de clôture du dossier après accomplissement de la mesure de reclassement – et le 8 janvier 2016, date du rejet de la nouvelle demande, mais si c’est à bon droit que la décision du 8 janvier 2016 refuse l’octroi d’une rente et de mesures professionnelles au recourant.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4.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admis, il y a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8.        a. En l’espèce, le recourant soutient qu’il a droit à une rente entière d’invalidité, cas échéant à des mesures professionnelles. À l’appui de sa position, il fait valoir, d’une part, que son médecin traitant, le Dr C______, considère que l’exercice d’une activité adaptée n’est possible qu’à 50% et, d’autre part, que le stage d’orientation professionnelle, qui s’est déroulé en décembre 2014 sur une période de trois semaines, à mi-temps, a révélé qu’il n’était pas capable d’exercer une activité – même adaptée – sur le marché du travail primaire, compte tenu de la faiblesse de son rendement. ![endif]&gt;![if&gt; Pour sa part, l’intimé se réfère aux avis du SMR, soit à celui du 27 mai 2015 de la doctoresse F______, confirmé par les avis successifs des Drs G______ et J______, pour considérer que le recourant présente une capacité de travail entière dans une activité adaptée depuis le mois de novembre 2014. Est donc principalement litigieux le point de savoir si les avis du SMR évoqués constituent une preuve suffisante pour admettre l’existence d’une pleine capacité de travail du recourant dès cette date. b. Ces avis correspondent à une synthèse au sens de l’art. 59 al. 2bis LAI en corrélation avec l’art. 49 al. 1 RAI (cf. ci-dessus : consid. 6c/bb) ; ils reposent non pas sur des observations cliniques auxquelles les médecins du SMR auraient personnellement procédé, mais sur une analyse des documents versés au dossier. Or, quoi qu’en dise la Dresse F______, le rapport non daté du Dr C______, reçu par Helsana le 13 mars 2015, ne mentionne pas de recouvrement d’une capacité de travail de 50% en juin 2014. En effet, le Dr C______ a simplement répondu « oui, juin, 50% » à la question suivante que Helsana lui avait posée le 6 mars 2015 : « peut-on raisonnablement envisager une activité professionnelle moins pénible ? Si oui, de quel genre, à partir de quelle date et à quel pourcentage ? ». Or, en sachant que le Dr C______ a répondu « janvier 2015, 50% » à la même question posée par Helsana le 9 octobre 2014, c’est-à-dire cinq mois plus tôt (cf. dossier AI, doc 115, p. 3), la réponse à la question posée par Helsana le 6 mars 2015 concernait vraisemblablement la reprise d’une activité adaptée à 50% en juin 2015. En outre, contrairement à ce qu’affirme la Dresse F______, le Dr C______ n’a jamais affirmé dans son rapport du 3 novembre 2014 à l’OAI que le recourant bénéficiait désormais d’une capacité de travail pleine et entière dans une activité adaptée. Il a indiqué 50%, sans préciser de date « puis 100% ? », laissant ainsi cette dernière question ouverte. Ceci résulte également du point 13 du même rapport, dans lequel le Dr C______ répond par l’affirmative à la question de savoir si un examen médical complémentaire serait nécessaire pour évaluer les conséquences de l’atteinte à la santé sur la capacité de travail. Selon lui, un tel examen était indiqué en mars 2015, un an après la pose de la prothèse du genou gauche. En conséquence, les conclusions prises par la Dresse F______ le 27 mai 2015 ne sont corroborées par aucune pièce médicale. Dans ce contexte, il est d’autant plus incompréhensible qu’une fois le SMR invité à se prononcer (pour la première fois) sur des atteintes autres que celles touchant les genoux du recourant, le Dr JUAN G______ ait indiqué le 6 janvier 2016 que le certificat du 26 octobre 2015 du Dr C______ n’apportait « aucun élément nouveau ». Quant à l’argumentation développée par le Dr J______ le 12 avril 2017 au sujet du caractère non pertinent – car vraisemblablement postérieur à la décision entreprise – de l’aggravation de l’atteinte du genou gauche, elle ne convainc pas non plus, notamment en raison du fait qu’elle repose sur le même postulat nullement étayé, posé par la Dresse F______, selon lequel le recourant aurait recouvré une capacité de travail entière dans une activité adaptée dès le mois de novembre 2014. c. Compte tenu du flou entourant cette capacité, qui concerne également la date à partir de laquelle l’exercice d’une activité adaptée aurait été exigible à temps partiel et à quel taux (cf. les divers rapports en partie contradictoires du Dr C______ et le rapport du 14 juillet 2016 du Dr K______), il s’impose de retenir que l’évaluation du taux d’invalidité du recourant n’a pas été effectuée sur des bases médicales fiables et précises. De surcroît, une prise en considération de l’ensemble des atteintes à la santé, ainsi qu’une instruction en bonne et due forme sur les répercussions de celles-ci sur la capacité de travail dans une activité adaptée fait également défaut. En l’état actuel du dossier, la chambre de céans ne peut donc pas statuer de manière définitive sur le droit aux prestations du recourant. En conséquence, il appartiendra à l’intimé d’effectuer une instruction complémentaire et d’inviter les médecins à se prononcer de manière claire, au regard de l’ensemble des atteintes, sur l’évolution de l’état de santé du recourant depuis le 5 septembre 2013, ses limitations fonctionnelles, le taux de sa capacité de travail dans l’activité habituelle et dans une activité adaptée, son rendement dans une telle activité ainsi que la date d’exigibilité d’une éventuelle reprise de travail. La question reste à ce stade ouverte de savoir s’il conviendra d’ordonner une expertise pour répondre à ces questions. Par ailleurs, au cas où l'appréciation d'observation professionnelle effectuée par l’ORIF Vernier en décembre 2014 divergerait sensiblement de l'appréciation médicale, notamment en termes de rendement, il incomberait à l’intimé de confronter les deux évaluations et, au besoin, de requérir un complément d'instruction. 9.        a. Au vu de ce qui précède, le recours doit être partiellement admis, la décision querellée annulée et la cause renvoyée à l’intimé pour instruction complémentaire dans le sens des considérants et nouvelle décision.![endif]&gt;![if&gt; b. La procédure de recours en matière de contestations portant sur l’octroi ou le refus de prestations de l’assurance-invalidité étant soumise à des frais de justice (art. 69 al. 1 bis LAI ; art. 89H al. 4 LPA), il y a lieu de condamner l’intimé au paiement d’un émolument, arrêté au minimum de CHF 200.-. Une indemnité de procédure doit être allouée au recourant, qui obtient partiellement gain de cause et est représenté par un avocat (art. 61 let. g LPGA). Cette indemnité sera arrêtée à CHF 2'000.- (art. 6 du règlement sur les frais, émoluments et indemnités en procédure administrative du 30 juillet 1986 –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