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A/4158/2011 vom 29. September 2011</w:t>
      </w:r>
    </w:p>
    <w:p>
      <w:r>
        <w:t>GE Cour de justice, 2011-09-29, FR</w:t>
      </w:r>
    </w:p>
    <w:p>
      <w:r>
        <w:rPr>
          <w:b/>
        </w:rPr>
        <w:t xml:space="preserve">Quelle: </w:t>
      </w:r>
      <w:r>
        <w:t>https://mcp.opencaselaw.ch/entscheid/ge_gerichte_A_4158_2011</w:t>
      </w:r>
    </w:p>
    <w:p>
      <w:r>
        <w:t>FR: GE_GERICHTE A/4158/2011 du 29 septembre 2011</w:t>
      </w:r>
    </w:p>
    <w:p>
      <w:r>
        <w:t>IT: GE_GERICHTE A/4158/2011 del 29 settembre 2011</w:t>
      </w:r>
    </w:p>
    <w:p>
      <w:pPr>
        <w:pStyle w:val="Heading2"/>
      </w:pPr>
      <w:r>
        <w:t>Volltext</w:t>
      </w:r>
    </w:p>
    <w:p>
      <w:r>
        <w:t>Genève Cour de justice (Cour de droit public) Chambre des assurances sociales 01.03.2012 A/4158/2011</w:t>
      </w:r>
    </w:p>
    <w:p>
      <w:r>
        <w:t>A/4158/2011 ATAS/217/2012 du 01.03.2012 ( LPP ) , PARTAGE LPP En fait En droit RÉPUBLIQUE ET CANTON DE GENÈVE POUVOIR JUDICIAIRE A/4158/2011 ATAS/217/2012 COUR DE JUSTICE Chambre des assurances sociales Arrêt du 1 er mars 2012 3ème Chambre En la cause Monsieur O__________, domicilié à Carouge avec élection de domicile en l'étude de Me Jean-Franklin WOODTLI Madame OD__________, domiciliée à Genève demandeurs contre CAISSE DE PENSION DE LA SOCIETE SUISSE DE PHARMACIE (CPSSPH) sise rue Pedro-Meylan 7, case postale 260, 1211 Genève 17 FONDATION INSTITUTION SUPPLÉTIVE sise case postale 8468, 8036 Zürich défenderesses EN FAIT Par jugement du 29 septembre 2011, la 9ème chambre du Tribunal de première instance a prononcé le divorce de Madame OD__________, née D__________ en 1978, et Monsieur O__________, né en 1978, mariés en date du 23 avril 2004. Aux chiffres 8 et 9 du dispositif du jugement précité, le Tribunal de première instance a ordonné le partage par moitié des avoirs de prévoyance professionnelle acquis par chacun des époux durant le mariage. Le jugement de divorce, devenu définitif le 19 novembre 2011, a été transmis d'office à la Cour de céans le 6 décembre 2011 pour exécution du partage. La Cour de céans a demandé aux parties de lui indiquer le(s) nom(s) de leur(s) institution(s) de prévoyance, puis aux dites institutions de lui communiquer les montants des avoirs LPP acquis par les intéressés durant le mariage, soit entre le 23 avril 2004 et le 19 novembre 2011. S'agissant du demandeur, il est apparu, après consultation du rassemblement de ses comptes individuels : - qu'au moment du mariage et jusqu’en 2008, il a travaillé auprès de l'entreprise PETRONIN SA et a été affilié à la CAISSE PARITAIRE DE PREVOYANCE DE L'INDUSTRIE ET DE LA CONSTRUCION (CPPIC ; cf. courrier du 24 janvier 2012); que son avoir au moment du mariage s’élevait à 14'109 fr. 65 (intérêts compris jusqu’au 24 août 2009), ce qui représentait, au 19 novembre 2011, compte tenu des intérêts courus durant le mariage, la somme de 14'749 fr. 45 ; que l’avoir du demandeur a été transféré à la FONDATION INSTITUTION SUPPLÉTIVE ; que son avoir total s’élevait, en date du 19 novembre 2011, à 28'206 fr. 70 (cf. courrier de la fondation du 17 février 2012) ; - qu'il a ensuite travaillé en 2008 pour la société STARTER SELECTION DU PERSONNEL SA mais sans cotiser au deuxième pilier. Quant à la demanderesse, il s'est avéré, qu'elle travaille depuis 2001 comme assistante en pharmacie et est affiliée à la CAISSE DE PENSION DE LA SOCIETE SUISSE DE PHARMACIE (CPSSPH) auprès de laquelle elle a accumulé durant le mariage un avoir de 14'421 fr. 50 (cf. courrier de la caisse du 17 janvier 2012).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23 avril 2004, date du mariage, d’autre part le 19 novembre 2011, date à laquelle le jugement de divorce est devenu exécutoire. Selon les documents produits, la prestation acquise pendant le mariage par le demandeur s'élève à 13'457 fr. 25 (28'206.70 - 14'749.45) tandis que celle acquise par la demanderesse atteint la somme de 14'421 fr. 50, les intérêts ayant déjà été calculés par les institutions de prévoyance défenderesses. Ainsi le demandeur doit à son ex-épouse le montant de 6'728 fr. 65 (13'457.25 : 2) alors qu'elle lui doit celui de 7'210 fr. 75 (14'421.50 : 2), de sorte que c’est en définitive la demanderesse qui doit à son ex-époux le montant de 482 fr. 10 (7'210.75 - 6'728.65).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CAISSE DE PENSION DE LA SOCIETE SUISSE DE PHARMACIE à transférer, du compte de Madame OD__________, née D__________, la somme de 482 fr. 10 à la FONDATION INSTITUTION SUPPLÉTIVE en faveur de Monsieur O__________, ainsi que des intérêts compensatoires au sens des considérants, dès le 20 novembre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